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9C70" w14:textId="77777777" w:rsidR="00A87263" w:rsidRDefault="00983E72" w:rsidP="003F3336">
      <w:pPr>
        <w:tabs>
          <w:tab w:val="left" w:pos="388"/>
          <w:tab w:val="left" w:pos="526"/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B5B6887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C5D5FC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47488" behindDoc="1" locked="0" layoutInCell="1" allowOverlap="1" wp14:anchorId="3EC29D1F" wp14:editId="4B127E0F">
            <wp:simplePos x="0" y="0"/>
            <wp:positionH relativeFrom="column">
              <wp:posOffset>2481580</wp:posOffset>
            </wp:positionH>
            <wp:positionV relativeFrom="paragraph">
              <wp:posOffset>111982</wp:posOffset>
            </wp:positionV>
            <wp:extent cx="1553210" cy="1651635"/>
            <wp:effectExtent l="0" t="0" r="0" b="0"/>
            <wp:wrapNone/>
            <wp:docPr id="5" name="Picture 1" descr="C:\Users\pc2\Download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Downloads\download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AF27AB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91C687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7A092E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BEDEE9" w14:textId="77777777" w:rsidR="00417D30" w:rsidRPr="001C7680" w:rsidRDefault="00417D30" w:rsidP="00417D30">
      <w:pPr>
        <w:tabs>
          <w:tab w:val="left" w:pos="5135"/>
        </w:tabs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27A6923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203683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D80E6B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14:paraId="56ADD5A5" w14:textId="77777777" w:rsidR="00417D30" w:rsidRPr="001C7680" w:rsidRDefault="00417D30" w:rsidP="00417D3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E9EC50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A1B9CF1" w14:textId="77777777" w:rsidR="00417D30" w:rsidRPr="009D75A3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STANDAR OPRASIONAL PROSEDUR</w:t>
      </w:r>
    </w:p>
    <w:p w14:paraId="7060A842" w14:textId="77777777" w:rsidR="00417D30" w:rsidRPr="009D75A3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>PELAYANAN PENERBITAN</w:t>
      </w:r>
    </w:p>
    <w:p w14:paraId="4723DC98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9D75A3">
        <w:rPr>
          <w:rFonts w:ascii="Arial Narrow" w:hAnsi="Arial Narrow" w:cs="Arial"/>
          <w:b/>
          <w:sz w:val="32"/>
          <w:szCs w:val="32"/>
          <w:lang w:val="en-US"/>
        </w:rPr>
        <w:t xml:space="preserve">SURAT </w:t>
      </w:r>
      <w:r>
        <w:rPr>
          <w:rFonts w:ascii="Arial Narrow" w:hAnsi="Arial Narrow" w:cs="Arial"/>
          <w:b/>
          <w:sz w:val="32"/>
          <w:szCs w:val="32"/>
          <w:lang w:val="en-US"/>
        </w:rPr>
        <w:t xml:space="preserve">KETERANGAN CATATAN </w:t>
      </w:r>
      <w:proofErr w:type="gramStart"/>
      <w:r>
        <w:rPr>
          <w:rFonts w:ascii="Arial Narrow" w:hAnsi="Arial Narrow" w:cs="Arial"/>
          <w:b/>
          <w:sz w:val="32"/>
          <w:szCs w:val="32"/>
          <w:lang w:val="en-US"/>
        </w:rPr>
        <w:t>KEPOLISIAN  (</w:t>
      </w:r>
      <w:proofErr w:type="gramEnd"/>
      <w:r>
        <w:rPr>
          <w:rFonts w:ascii="Arial Narrow" w:hAnsi="Arial Narrow" w:cs="Arial"/>
          <w:b/>
          <w:sz w:val="32"/>
          <w:szCs w:val="32"/>
          <w:lang w:val="en-US"/>
        </w:rPr>
        <w:t xml:space="preserve"> SKCK</w:t>
      </w:r>
      <w:r w:rsidRPr="009D75A3">
        <w:rPr>
          <w:rFonts w:ascii="Arial Narrow" w:hAnsi="Arial Narrow" w:cs="Arial"/>
          <w:b/>
          <w:sz w:val="32"/>
          <w:szCs w:val="32"/>
          <w:lang w:val="en-US"/>
        </w:rPr>
        <w:t xml:space="preserve"> )</w:t>
      </w:r>
    </w:p>
    <w:p w14:paraId="45D28D5C" w14:textId="77777777" w:rsidR="00417D30" w:rsidRDefault="0000000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noProof/>
          <w:sz w:val="32"/>
          <w:szCs w:val="32"/>
          <w:lang w:val="en-US"/>
        </w:rPr>
        <w:pict w14:anchorId="1F7AF0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9" type="#_x0000_t32" style="position:absolute;left:0;text-align:left;margin-left:87.35pt;margin-top:17.9pt;width:346.85pt;height:.05pt;z-index:251672064" o:connectortype="straight" strokeweight="1.5pt"/>
        </w:pict>
      </w:r>
      <w:r w:rsidR="00A87263">
        <w:rPr>
          <w:rFonts w:ascii="Arial Narrow" w:hAnsi="Arial Narrow" w:cs="Arial"/>
          <w:b/>
          <w:sz w:val="32"/>
          <w:szCs w:val="32"/>
          <w:lang w:val="en-US"/>
        </w:rPr>
        <w:t xml:space="preserve">POLRES </w:t>
      </w:r>
      <w:r w:rsidR="00D55076">
        <w:rPr>
          <w:rFonts w:ascii="Arial Narrow" w:hAnsi="Arial Narrow" w:cs="Arial"/>
          <w:b/>
          <w:sz w:val="32"/>
          <w:szCs w:val="32"/>
          <w:lang w:val="en-US"/>
        </w:rPr>
        <w:t>MEMPAWAH</w:t>
      </w:r>
    </w:p>
    <w:p w14:paraId="3985C99B" w14:textId="77777777" w:rsidR="00417D30" w:rsidRPr="009D75A3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n-US"/>
        </w:rPr>
      </w:pPr>
    </w:p>
    <w:p w14:paraId="5C940836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 w:rsidRPr="006A42B5">
        <w:rPr>
          <w:rFonts w:ascii="Arial Narrow" w:hAnsi="Arial Narrow" w:cs="Arial"/>
          <w:b/>
          <w:noProof/>
          <w:sz w:val="24"/>
          <w:szCs w:val="24"/>
          <w:lang w:val="en-US"/>
        </w:rPr>
        <w:drawing>
          <wp:inline distT="0" distB="0" distL="0" distR="0" wp14:anchorId="4A672DF0" wp14:editId="735A38EF">
            <wp:extent cx="4943475" cy="4086225"/>
            <wp:effectExtent l="19050" t="0" r="9525" b="0"/>
            <wp:docPr id="6" name="Picture 14" descr="3392007680_d466a5cb45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2007680_d466a5cb45_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F5B5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03DDDE6D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71AA9B84" w14:textId="77777777" w:rsidR="00417D30" w:rsidRPr="009D75A3" w:rsidRDefault="00CE685C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2023</w:t>
      </w:r>
    </w:p>
    <w:p w14:paraId="391CFF54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287C1468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3B2799EC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7948B8CA" w14:textId="77777777" w:rsidR="00417D30" w:rsidRDefault="00417D30" w:rsidP="00417D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75E61737" w14:textId="77777777" w:rsidR="00417D30" w:rsidRDefault="00417D3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1715804F" w14:textId="77777777" w:rsidR="00A87263" w:rsidRDefault="00A8726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2EE81CC2" w14:textId="77777777" w:rsidR="00A87263" w:rsidRDefault="00A8726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19A411F3" w14:textId="77777777" w:rsidR="00A87263" w:rsidRDefault="00A87263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n-US"/>
        </w:rPr>
      </w:pPr>
    </w:p>
    <w:p w14:paraId="47CD5BF2" w14:textId="77777777" w:rsidR="00A87263" w:rsidRDefault="00A87263" w:rsidP="005E1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14:paraId="11CABC90" w14:textId="77777777" w:rsidR="005E1271" w:rsidRDefault="005E1271" w:rsidP="005E1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14:paraId="754DC79F" w14:textId="77777777" w:rsidR="005E1271" w:rsidRDefault="005E1271" w:rsidP="005E12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14:paraId="2C4D3D77" w14:textId="77777777" w:rsidR="008A4D0D" w:rsidRDefault="008A4D0D" w:rsidP="00384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A3BBCF2" w14:textId="77777777" w:rsidR="00A87263" w:rsidRPr="00A87263" w:rsidRDefault="00A87263" w:rsidP="00384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0CC6B07" w14:textId="77777777" w:rsidR="008A4D0D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D32C096" w14:textId="77777777" w:rsidR="009D75A3" w:rsidRPr="001669BC" w:rsidRDefault="00000000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pict w14:anchorId="6747267A">
          <v:shape id="_x0000_s2071" type="#_x0000_t32" style="position:absolute;left:0;text-align:left;margin-left:196.6pt;margin-top:15.15pt;width:130pt;height:0;z-index:251648512" o:connectortype="straight"/>
        </w:pict>
      </w:r>
      <w:r w:rsidR="009D75A3" w:rsidRPr="001669BC">
        <w:rPr>
          <w:rFonts w:ascii="Arial" w:hAnsi="Arial" w:cs="Arial"/>
          <w:b/>
          <w:sz w:val="28"/>
          <w:szCs w:val="28"/>
          <w:lang w:val="en-US"/>
        </w:rPr>
        <w:t>LATAR BELAKANG</w:t>
      </w:r>
    </w:p>
    <w:p w14:paraId="2F131A8D" w14:textId="77777777" w:rsidR="001669BC" w:rsidRDefault="001669B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AEE67D2" w14:textId="77777777" w:rsidR="007934A8" w:rsidRDefault="009D75A3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Pada era reformasi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globalisasi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saat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ini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pelaksanaan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fungsi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administrasi di lingkungan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tugas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kesatuan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Intelkam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tidak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terlepas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dari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sorotan public dan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>diharapkan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>secara professional dapat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>memberikan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>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>kepada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>masyarakat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yang terkait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dengan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penerbitan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S</w:t>
      </w:r>
      <w:r w:rsidR="007934A8" w:rsidRPr="00AC626C">
        <w:rPr>
          <w:rFonts w:ascii="Arial" w:hAnsi="Arial" w:cs="Arial"/>
          <w:sz w:val="28"/>
          <w:szCs w:val="28"/>
          <w:lang w:val="en-US"/>
        </w:rPr>
        <w:t>urat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>Keterangan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>Catatan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7934A8" w:rsidRPr="00AC626C">
        <w:rPr>
          <w:rFonts w:ascii="Arial" w:hAnsi="Arial" w:cs="Arial"/>
          <w:sz w:val="28"/>
          <w:szCs w:val="28"/>
          <w:lang w:val="en-US"/>
        </w:rPr>
        <w:t xml:space="preserve">Kepolisian </w:t>
      </w:r>
      <w:proofErr w:type="gramStart"/>
      <w:r w:rsidR="007934A8" w:rsidRPr="00AC626C">
        <w:rPr>
          <w:rFonts w:ascii="Arial" w:hAnsi="Arial" w:cs="Arial"/>
          <w:sz w:val="28"/>
          <w:szCs w:val="28"/>
          <w:lang w:val="en-US"/>
        </w:rPr>
        <w:t>( SKCK</w:t>
      </w:r>
      <w:proofErr w:type="gramEnd"/>
      <w:r w:rsidR="007934A8" w:rsidRPr="00AC626C">
        <w:rPr>
          <w:rFonts w:ascii="Arial" w:hAnsi="Arial" w:cs="Arial"/>
          <w:sz w:val="28"/>
          <w:szCs w:val="28"/>
          <w:lang w:val="en-US"/>
        </w:rPr>
        <w:t xml:space="preserve"> );</w:t>
      </w:r>
    </w:p>
    <w:p w14:paraId="77119989" w14:textId="77777777" w:rsidR="00093DF2" w:rsidRPr="00AC626C" w:rsidRDefault="00093DF2" w:rsidP="00093DF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93C0A16" w14:textId="77777777" w:rsidR="009D75A3" w:rsidRDefault="007934A8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Bahwa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reformasi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birokrasi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Polri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adalah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akselerasi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tranformasi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dalam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meningkatkan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public </w:t>
      </w:r>
      <w:r w:rsidRPr="00AC626C">
        <w:rPr>
          <w:rFonts w:ascii="Arial" w:hAnsi="Arial" w:cs="Arial"/>
          <w:sz w:val="28"/>
          <w:szCs w:val="28"/>
          <w:lang w:val="en-US"/>
        </w:rPr>
        <w:t>untuk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mewujud</w:t>
      </w:r>
      <w:r w:rsidRPr="00AC626C">
        <w:rPr>
          <w:rFonts w:ascii="Arial" w:hAnsi="Arial" w:cs="Arial"/>
          <w:sz w:val="28"/>
          <w:szCs w:val="28"/>
          <w:lang w:val="en-US"/>
        </w:rPr>
        <w:t>kan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Polri yang </w:t>
      </w:r>
      <w:proofErr w:type="gramStart"/>
      <w:r w:rsidRPr="00AC626C">
        <w:rPr>
          <w:rFonts w:ascii="Arial" w:hAnsi="Arial" w:cs="Arial"/>
          <w:sz w:val="28"/>
          <w:szCs w:val="28"/>
          <w:lang w:val="en-US"/>
        </w:rPr>
        <w:t>professional ,</w:t>
      </w:r>
      <w:proofErr w:type="gramEnd"/>
      <w:r w:rsidRPr="00AC626C">
        <w:rPr>
          <w:rFonts w:ascii="Arial" w:hAnsi="Arial" w:cs="Arial"/>
          <w:sz w:val="28"/>
          <w:szCs w:val="28"/>
          <w:lang w:val="en-US"/>
        </w:rPr>
        <w:t xml:space="preserve"> modern dan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dipercaya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masyarakat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maka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perlu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adanya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suatu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standar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dalam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bentuk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standar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operasi</w:t>
      </w:r>
      <w:r w:rsidR="004E18B8">
        <w:rPr>
          <w:rFonts w:ascii="Arial" w:hAnsi="Arial" w:cs="Arial"/>
          <w:sz w:val="28"/>
          <w:szCs w:val="28"/>
          <w:lang w:val="en-US"/>
        </w:rPr>
        <w:t>onal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prosedur ( SOP ) yang transp</w:t>
      </w:r>
      <w:r w:rsidRPr="00AC626C">
        <w:rPr>
          <w:rFonts w:ascii="Arial" w:hAnsi="Arial" w:cs="Arial"/>
          <w:sz w:val="28"/>
          <w:szCs w:val="28"/>
          <w:lang w:val="en-US"/>
        </w:rPr>
        <w:t>aran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akuntabel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sebagai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panduan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 xml:space="preserve">publik; </w:t>
      </w:r>
    </w:p>
    <w:p w14:paraId="0F5BEECC" w14:textId="77777777" w:rsidR="00093DF2" w:rsidRPr="00093DF2" w:rsidRDefault="00093DF2" w:rsidP="00093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54E4C4E0" w14:textId="77777777" w:rsidR="007934A8" w:rsidRPr="00AC626C" w:rsidRDefault="007934A8" w:rsidP="001669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AC626C">
        <w:rPr>
          <w:rFonts w:ascii="Arial" w:hAnsi="Arial" w:cs="Arial"/>
          <w:sz w:val="28"/>
          <w:szCs w:val="28"/>
          <w:lang w:val="en-US"/>
        </w:rPr>
        <w:t>Fungsi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bidang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Intelkam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dituntut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untuk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dapat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bekerja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maksimal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dengan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menggunakan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sumber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daya ya</w:t>
      </w:r>
      <w:r w:rsidR="004E18B8">
        <w:rPr>
          <w:rFonts w:ascii="Arial" w:hAnsi="Arial" w:cs="Arial"/>
          <w:sz w:val="28"/>
          <w:szCs w:val="28"/>
          <w:lang w:val="en-US"/>
        </w:rPr>
        <w:t>ng tersedia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sehingga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semua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staf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memahami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tugas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dan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tanggung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Pr="00AC626C">
        <w:rPr>
          <w:rFonts w:ascii="Arial" w:hAnsi="Arial" w:cs="Arial"/>
          <w:sz w:val="28"/>
          <w:szCs w:val="28"/>
          <w:lang w:val="en-US"/>
        </w:rPr>
        <w:t>jawab;</w:t>
      </w:r>
    </w:p>
    <w:p w14:paraId="6761AB20" w14:textId="77777777" w:rsidR="008A4D0D" w:rsidRPr="001C7680" w:rsidRDefault="008A4D0D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EDE17" w14:textId="77777777" w:rsidR="008A4D0D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AC626C">
        <w:rPr>
          <w:rFonts w:ascii="Arial" w:hAnsi="Arial" w:cs="Arial"/>
          <w:b/>
          <w:sz w:val="28"/>
          <w:szCs w:val="28"/>
          <w:u w:val="single"/>
          <w:lang w:val="en-US"/>
        </w:rPr>
        <w:t>MAKSUD DAN TUJUAN</w:t>
      </w:r>
    </w:p>
    <w:p w14:paraId="6ECAEEAC" w14:textId="77777777" w:rsidR="00AC626C" w:rsidRDefault="00AC626C" w:rsidP="00D6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7A331FE9" w14:textId="77777777" w:rsidR="00AC626C" w:rsidRDefault="00AC626C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Maksud.</w:t>
      </w:r>
    </w:p>
    <w:p w14:paraId="165C2F59" w14:textId="77777777"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Memberikan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gambaran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kepada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pimpinan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jajaran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kesatuan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Intelkam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A87263">
        <w:rPr>
          <w:rFonts w:ascii="Arial" w:hAnsi="Arial" w:cs="Arial"/>
          <w:sz w:val="28"/>
          <w:szCs w:val="28"/>
          <w:lang w:val="en-US"/>
        </w:rPr>
        <w:t xml:space="preserve">Polres </w:t>
      </w:r>
      <w:r w:rsidR="00E47821">
        <w:rPr>
          <w:rFonts w:ascii="Arial" w:hAnsi="Arial" w:cs="Arial"/>
          <w:sz w:val="28"/>
          <w:szCs w:val="28"/>
          <w:lang w:val="en-US"/>
        </w:rPr>
        <w:t>Mempawah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dalam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menjabarkan SOP tentang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Surat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Keterangan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Catatan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Kepolisian( SKCK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);</w:t>
      </w:r>
    </w:p>
    <w:p w14:paraId="69912CFD" w14:textId="77777777"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0177E6F1" w14:textId="77777777" w:rsidR="00AC626C" w:rsidRDefault="00AC626C" w:rsidP="00AC62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Tujuan.</w:t>
      </w:r>
    </w:p>
    <w:p w14:paraId="6FE356C8" w14:textId="77777777" w:rsidR="00AC626C" w:rsidRDefault="00AC626C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Untuk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menjadikan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pedoman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dalam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menjabarkan program kerja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pada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jajaran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kesatuan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Intelkam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A87263">
        <w:rPr>
          <w:rFonts w:ascii="Arial" w:hAnsi="Arial" w:cs="Arial"/>
          <w:sz w:val="28"/>
          <w:szCs w:val="28"/>
          <w:lang w:val="en-US"/>
        </w:rPr>
        <w:t xml:space="preserve">Polres </w:t>
      </w:r>
      <w:r w:rsidR="00E47821">
        <w:rPr>
          <w:rFonts w:ascii="Arial" w:hAnsi="Arial" w:cs="Arial"/>
          <w:sz w:val="28"/>
          <w:szCs w:val="28"/>
          <w:lang w:val="en-US"/>
        </w:rPr>
        <w:t>Mempawah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Khususnya unit pelayanan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FB7232">
        <w:rPr>
          <w:rFonts w:ascii="Arial" w:hAnsi="Arial" w:cs="Arial"/>
          <w:sz w:val="28"/>
          <w:szCs w:val="28"/>
          <w:lang w:val="en-US"/>
        </w:rPr>
        <w:t>masyarakat  (</w:t>
      </w:r>
      <w:proofErr w:type="gramEnd"/>
      <w:r w:rsidR="00FB7232">
        <w:rPr>
          <w:rFonts w:ascii="Arial" w:hAnsi="Arial" w:cs="Arial"/>
          <w:sz w:val="28"/>
          <w:szCs w:val="28"/>
          <w:lang w:val="en-US"/>
        </w:rPr>
        <w:t xml:space="preserve"> YANMAS ) dalam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penerbitan SKCK sehingga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masyarakat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merasa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puas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terhadap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kinerja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anggota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dalam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penerbitan SKCK dan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berkurangnya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FB7232">
        <w:rPr>
          <w:rFonts w:ascii="Arial" w:hAnsi="Arial" w:cs="Arial"/>
          <w:sz w:val="28"/>
          <w:szCs w:val="28"/>
          <w:lang w:val="en-US"/>
        </w:rPr>
        <w:t>bahkan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tidak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 w:rsidR="004E18B8">
        <w:rPr>
          <w:rFonts w:ascii="Arial" w:hAnsi="Arial" w:cs="Arial"/>
          <w:sz w:val="28"/>
          <w:szCs w:val="28"/>
          <w:lang w:val="en-US"/>
        </w:rPr>
        <w:t>adanya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complain </w:t>
      </w:r>
      <w:r w:rsidR="005D2414">
        <w:rPr>
          <w:rFonts w:ascii="Arial" w:hAnsi="Arial" w:cs="Arial"/>
          <w:sz w:val="28"/>
          <w:szCs w:val="28"/>
          <w:lang w:val="en-US"/>
        </w:rPr>
        <w:t>masyarakat;</w:t>
      </w:r>
    </w:p>
    <w:p w14:paraId="7F852F70" w14:textId="77777777" w:rsidR="005D2414" w:rsidRDefault="005D2414" w:rsidP="00AC626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3379DFF0" w14:textId="77777777" w:rsidR="005D2414" w:rsidRP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D2414">
        <w:rPr>
          <w:rFonts w:ascii="Arial" w:hAnsi="Arial" w:cs="Arial"/>
          <w:b/>
          <w:sz w:val="28"/>
          <w:szCs w:val="28"/>
          <w:u w:val="single"/>
          <w:lang w:val="en-US"/>
        </w:rPr>
        <w:t>TATA URUT</w:t>
      </w:r>
    </w:p>
    <w:p w14:paraId="6590C497" w14:textId="77777777" w:rsidR="005D2414" w:rsidRDefault="005D2414" w:rsidP="005D241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7DD2BCDA" w14:textId="77777777"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Judul</w:t>
      </w:r>
    </w:p>
    <w:p w14:paraId="18A3FBE5" w14:textId="77777777"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Pendahuluan</w:t>
      </w:r>
    </w:p>
    <w:p w14:paraId="66034E0A" w14:textId="77777777"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Latar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belakang</w:t>
      </w:r>
    </w:p>
    <w:p w14:paraId="27D5CB46" w14:textId="77777777"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Maksud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&amp;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tujuan</w:t>
      </w:r>
    </w:p>
    <w:p w14:paraId="4FE3F6A6" w14:textId="77777777" w:rsidR="005D2414" w:rsidRDefault="005D2414" w:rsidP="005D24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Tata urut</w:t>
      </w:r>
    </w:p>
    <w:p w14:paraId="777A1D50" w14:textId="77777777"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Bagian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Identitas SOP</w:t>
      </w:r>
    </w:p>
    <w:p w14:paraId="22C36C31" w14:textId="77777777" w:rsidR="005D2414" w:rsidRDefault="005D2414" w:rsidP="005D24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Bagian</w:t>
      </w:r>
      <w:r w:rsidR="003B7FF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Flowchat</w:t>
      </w:r>
    </w:p>
    <w:p w14:paraId="3E1A5D75" w14:textId="77777777"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4801A30" w14:textId="77777777"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1795E42" w14:textId="77777777"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821D401" w14:textId="77777777"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44CF15E3" w14:textId="77777777" w:rsidR="00385549" w:rsidRDefault="00385549" w:rsidP="00385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5787721E" w14:textId="40477384" w:rsidR="00EC381A" w:rsidRPr="003F3336" w:rsidRDefault="00EC381A" w:rsidP="00EC38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11"/>
        <w:gridCol w:w="1594"/>
        <w:gridCol w:w="4252"/>
      </w:tblGrid>
      <w:tr w:rsidR="000D1A98" w14:paraId="39DD9D68" w14:textId="77777777" w:rsidTr="003B7FFA">
        <w:tc>
          <w:tcPr>
            <w:tcW w:w="5211" w:type="dxa"/>
            <w:vMerge w:val="restart"/>
          </w:tcPr>
          <w:p w14:paraId="0231BBC6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43392" behindDoc="1" locked="0" layoutInCell="1" allowOverlap="1" wp14:anchorId="2F9C07B0" wp14:editId="0FDFBDF6">
                  <wp:simplePos x="0" y="0"/>
                  <wp:positionH relativeFrom="column">
                    <wp:posOffset>550958</wp:posOffset>
                  </wp:positionH>
                  <wp:positionV relativeFrom="paragraph">
                    <wp:posOffset>76835</wp:posOffset>
                  </wp:positionV>
                  <wp:extent cx="1927952" cy="1795749"/>
                  <wp:effectExtent l="0" t="0" r="0" b="0"/>
                  <wp:wrapNone/>
                  <wp:docPr id="3" name="Picture 3" descr="C:\Users\pc2\Downloads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2\Downloads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52" cy="179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B5F">
              <w:rPr>
                <w:rFonts w:ascii="Arial" w:hAnsi="Arial" w:cs="Arial"/>
                <w:b/>
                <w:lang w:val="en-US"/>
              </w:rPr>
              <w:br/>
            </w:r>
          </w:p>
          <w:p w14:paraId="48FD4A5C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381A8471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6C57A56F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797290FA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3B30B830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5716DC88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2317381B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4CD03076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69DFF1BC" w14:textId="77777777" w:rsidR="000D1A98" w:rsidRPr="00FE508A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4F49B574" w14:textId="77777777"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KEPOLISIAN NEGARA REPUBLIK INDONESIA</w:t>
            </w:r>
          </w:p>
          <w:p w14:paraId="59C2FC27" w14:textId="77777777"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DAERAH KALIMANTAN BARAT</w:t>
            </w:r>
          </w:p>
          <w:p w14:paraId="28505C48" w14:textId="77777777"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RESOR MEMPAWAH</w:t>
            </w:r>
          </w:p>
          <w:p w14:paraId="2DF0F027" w14:textId="77777777" w:rsidR="000D1A98" w:rsidRPr="007C6B5F" w:rsidRDefault="000D1A98" w:rsidP="000D1A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KESATUAN INTELIJEN KEAMANAN</w:t>
            </w:r>
          </w:p>
        </w:tc>
        <w:tc>
          <w:tcPr>
            <w:tcW w:w="1594" w:type="dxa"/>
          </w:tcPr>
          <w:p w14:paraId="0F39D246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NOMOR SOP</w:t>
            </w:r>
          </w:p>
        </w:tc>
        <w:tc>
          <w:tcPr>
            <w:tcW w:w="4252" w:type="dxa"/>
          </w:tcPr>
          <w:p w14:paraId="3844938F" w14:textId="77777777" w:rsidR="000D1A98" w:rsidRPr="007C6B5F" w:rsidRDefault="000D1A98" w:rsidP="003F3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SOP/</w:t>
            </w:r>
            <w:r w:rsidR="00B738C7">
              <w:rPr>
                <w:rFonts w:ascii="Arial" w:hAnsi="Arial" w:cs="Arial"/>
                <w:lang w:val="en-US"/>
              </w:rPr>
              <w:t>148</w:t>
            </w:r>
            <w:r w:rsidR="007F7EBC">
              <w:rPr>
                <w:rFonts w:ascii="Arial" w:hAnsi="Arial" w:cs="Arial"/>
                <w:lang w:val="en-US"/>
              </w:rPr>
              <w:t>/</w:t>
            </w:r>
            <w:r w:rsidR="003F3336">
              <w:rPr>
                <w:rFonts w:ascii="Arial" w:hAnsi="Arial" w:cs="Arial"/>
                <w:lang w:val="en-US"/>
              </w:rPr>
              <w:t>V</w:t>
            </w:r>
            <w:r w:rsidR="00E81A23">
              <w:rPr>
                <w:rFonts w:ascii="Arial" w:hAnsi="Arial" w:cs="Arial"/>
                <w:lang w:val="en-US"/>
              </w:rPr>
              <w:t>/</w:t>
            </w:r>
            <w:r w:rsidR="002B4694">
              <w:rPr>
                <w:rFonts w:ascii="Arial" w:hAnsi="Arial" w:cs="Arial"/>
                <w:lang w:val="en-US"/>
              </w:rPr>
              <w:t>YAN.2.</w:t>
            </w:r>
            <w:proofErr w:type="gramStart"/>
            <w:r w:rsidR="002B4694">
              <w:rPr>
                <w:rFonts w:ascii="Arial" w:hAnsi="Arial" w:cs="Arial"/>
                <w:lang w:val="en-US"/>
              </w:rPr>
              <w:t>3.</w:t>
            </w:r>
            <w:r w:rsidR="00952C68">
              <w:rPr>
                <w:rFonts w:ascii="Arial" w:hAnsi="Arial" w:cs="Arial"/>
                <w:lang w:val="en-US"/>
              </w:rPr>
              <w:t>/</w:t>
            </w:r>
            <w:proofErr w:type="gramEnd"/>
            <w:r w:rsidR="00CE685C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14:paraId="3C201A01" w14:textId="77777777" w:rsidTr="003B7FFA">
        <w:tc>
          <w:tcPr>
            <w:tcW w:w="5211" w:type="dxa"/>
            <w:vMerge/>
          </w:tcPr>
          <w:p w14:paraId="05EC6B10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4" w:type="dxa"/>
          </w:tcPr>
          <w:p w14:paraId="59D3F4D7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PEMBUATAN</w:t>
            </w:r>
          </w:p>
        </w:tc>
        <w:tc>
          <w:tcPr>
            <w:tcW w:w="4252" w:type="dxa"/>
          </w:tcPr>
          <w:p w14:paraId="3364C681" w14:textId="77777777" w:rsidR="000D1A98" w:rsidRPr="007C6B5F" w:rsidRDefault="007F7EBC" w:rsidP="003F3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B738C7">
              <w:rPr>
                <w:rFonts w:ascii="Arial" w:hAnsi="Arial" w:cs="Arial"/>
                <w:lang w:val="en-US"/>
              </w:rPr>
              <w:t xml:space="preserve">9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3F3336">
              <w:rPr>
                <w:rFonts w:ascii="Arial" w:hAnsi="Arial" w:cs="Arial"/>
                <w:lang w:val="en-US"/>
              </w:rPr>
              <w:t>MEI</w:t>
            </w:r>
            <w:proofErr w:type="gramEnd"/>
            <w:r w:rsidR="00FE508A">
              <w:rPr>
                <w:rFonts w:ascii="Arial" w:hAnsi="Arial" w:cs="Arial"/>
              </w:rPr>
              <w:t xml:space="preserve"> </w:t>
            </w:r>
            <w:r w:rsidR="00CE685C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14:paraId="03F9E05F" w14:textId="77777777" w:rsidTr="003B7FFA">
        <w:tc>
          <w:tcPr>
            <w:tcW w:w="5211" w:type="dxa"/>
            <w:vMerge/>
          </w:tcPr>
          <w:p w14:paraId="36927BB8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4" w:type="dxa"/>
          </w:tcPr>
          <w:p w14:paraId="2CA11624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REVISI</w:t>
            </w:r>
          </w:p>
        </w:tc>
        <w:tc>
          <w:tcPr>
            <w:tcW w:w="4252" w:type="dxa"/>
          </w:tcPr>
          <w:p w14:paraId="3ADB23D1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D1A98" w14:paraId="2FF860E8" w14:textId="77777777" w:rsidTr="003B7FFA">
        <w:tc>
          <w:tcPr>
            <w:tcW w:w="5211" w:type="dxa"/>
            <w:vMerge/>
          </w:tcPr>
          <w:p w14:paraId="24214F04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4" w:type="dxa"/>
          </w:tcPr>
          <w:p w14:paraId="2CE11044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TGL EFEKTIF</w:t>
            </w:r>
          </w:p>
        </w:tc>
        <w:tc>
          <w:tcPr>
            <w:tcW w:w="4252" w:type="dxa"/>
          </w:tcPr>
          <w:p w14:paraId="5139C2F0" w14:textId="432FB84F" w:rsidR="000D1A98" w:rsidRPr="007C6B5F" w:rsidRDefault="00330A30" w:rsidP="003F3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1" locked="0" layoutInCell="1" allowOverlap="1" wp14:anchorId="6FFBCE70" wp14:editId="67A6F46F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309245</wp:posOffset>
                  </wp:positionV>
                  <wp:extent cx="1956435" cy="1077595"/>
                  <wp:effectExtent l="0" t="0" r="0" b="0"/>
                  <wp:wrapNone/>
                  <wp:docPr id="2614479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077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C28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B738C7">
              <w:rPr>
                <w:rFonts w:ascii="Arial" w:hAnsi="Arial" w:cs="Arial"/>
                <w:lang w:val="en-US"/>
              </w:rPr>
              <w:t>9</w:t>
            </w:r>
            <w:r w:rsidR="00B54C28">
              <w:rPr>
                <w:rFonts w:ascii="Arial" w:hAnsi="Arial" w:cs="Arial"/>
                <w:lang w:val="en-US"/>
              </w:rPr>
              <w:t xml:space="preserve"> </w:t>
            </w:r>
            <w:r w:rsidR="00B738C7">
              <w:rPr>
                <w:rFonts w:ascii="Arial" w:hAnsi="Arial" w:cs="Arial"/>
                <w:lang w:val="en-US"/>
              </w:rPr>
              <w:t xml:space="preserve"> </w:t>
            </w:r>
            <w:r w:rsidR="003F3336">
              <w:rPr>
                <w:rFonts w:ascii="Arial" w:hAnsi="Arial" w:cs="Arial"/>
                <w:lang w:val="en-US"/>
              </w:rPr>
              <w:t>ME</w:t>
            </w:r>
            <w:r w:rsidR="007F7EBC">
              <w:rPr>
                <w:rFonts w:ascii="Arial" w:hAnsi="Arial" w:cs="Arial"/>
                <w:lang w:val="en-US"/>
              </w:rPr>
              <w:t>I</w:t>
            </w:r>
            <w:proofErr w:type="gramEnd"/>
            <w:r w:rsidR="00FE508A">
              <w:rPr>
                <w:rFonts w:ascii="Arial" w:hAnsi="Arial" w:cs="Arial"/>
              </w:rPr>
              <w:t xml:space="preserve"> </w:t>
            </w:r>
            <w:r w:rsidR="00CE685C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0D1A98" w14:paraId="696FC3CD" w14:textId="77777777" w:rsidTr="003B7FFA">
        <w:trPr>
          <w:trHeight w:val="1489"/>
        </w:trPr>
        <w:tc>
          <w:tcPr>
            <w:tcW w:w="5211" w:type="dxa"/>
            <w:vMerge/>
          </w:tcPr>
          <w:p w14:paraId="66AA7773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4" w:type="dxa"/>
          </w:tcPr>
          <w:p w14:paraId="34B56872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DISAHKAN OLEH</w:t>
            </w:r>
          </w:p>
        </w:tc>
        <w:tc>
          <w:tcPr>
            <w:tcW w:w="4252" w:type="dxa"/>
          </w:tcPr>
          <w:p w14:paraId="2E74A5F2" w14:textId="6FFFCB86" w:rsidR="000D1A98" w:rsidRPr="007C6B5F" w:rsidRDefault="00E719A3" w:rsidP="00FE508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45440" behindDoc="1" locked="0" layoutInCell="1" allowOverlap="1" wp14:anchorId="158743BD" wp14:editId="46A490E9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44416" behindDoc="1" locked="0" layoutInCell="1" allowOverlap="1" wp14:anchorId="4F2C0909" wp14:editId="67637795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10029825</wp:posOffset>
                  </wp:positionV>
                  <wp:extent cx="2257425" cy="14300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B7FFA">
              <w:rPr>
                <w:rFonts w:ascii="Arial" w:hAnsi="Arial" w:cs="Arial"/>
                <w:lang w:val="en-US"/>
              </w:rPr>
              <w:t xml:space="preserve">          </w:t>
            </w:r>
            <w:r w:rsidR="000D1A98" w:rsidRPr="007C6B5F">
              <w:rPr>
                <w:rFonts w:ascii="Arial" w:hAnsi="Arial" w:cs="Arial"/>
                <w:lang w:val="en-US"/>
              </w:rPr>
              <w:t xml:space="preserve">KAPOLRES </w:t>
            </w:r>
            <w:r w:rsidR="00CE685C">
              <w:rPr>
                <w:rFonts w:ascii="Arial" w:hAnsi="Arial" w:cs="Arial"/>
                <w:lang w:val="en-US"/>
              </w:rPr>
              <w:t>MEMPAWAH</w:t>
            </w:r>
          </w:p>
          <w:p w14:paraId="4C0F0829" w14:textId="6F385129"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14:paraId="77B8DF2A" w14:textId="263F83D8" w:rsidR="000D1A98" w:rsidRPr="00FE508A" w:rsidRDefault="000D1A98" w:rsidP="00FE50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563909" w14:textId="77777777" w:rsidR="000D1A98" w:rsidRPr="007C6B5F" w:rsidRDefault="000D1A98" w:rsidP="003F5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14:paraId="28D6BB9A" w14:textId="77777777" w:rsidR="00CE685C" w:rsidRPr="007C6B5F" w:rsidRDefault="003F3336" w:rsidP="003F3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  <w:lang w:val="en-US"/>
              </w:rPr>
            </w:pPr>
            <w:proofErr w:type="gramStart"/>
            <w:r>
              <w:rPr>
                <w:rFonts w:ascii="Arial" w:hAnsi="Arial" w:cs="Arial"/>
                <w:u w:val="single"/>
                <w:lang w:val="en-US"/>
              </w:rPr>
              <w:t>SUDARSONO</w:t>
            </w:r>
            <w:r w:rsidR="00CE685C">
              <w:rPr>
                <w:rFonts w:ascii="Arial" w:hAnsi="Arial" w:cs="Arial"/>
                <w:u w:val="single"/>
                <w:lang w:val="en-US"/>
              </w:rPr>
              <w:t>,S.I.K.</w:t>
            </w:r>
            <w:proofErr w:type="gramEnd"/>
            <w:r w:rsidR="00CE685C">
              <w:rPr>
                <w:rFonts w:ascii="Arial" w:hAnsi="Arial" w:cs="Arial"/>
                <w:u w:val="single"/>
                <w:lang w:val="en-US"/>
              </w:rPr>
              <w:t>,M.</w:t>
            </w:r>
            <w:r>
              <w:rPr>
                <w:rFonts w:ascii="Arial" w:hAnsi="Arial" w:cs="Arial"/>
                <w:u w:val="single"/>
                <w:lang w:val="en-US"/>
              </w:rPr>
              <w:t>Si</w:t>
            </w:r>
            <w:r w:rsidR="00CE685C">
              <w:rPr>
                <w:rFonts w:ascii="Arial" w:hAnsi="Arial" w:cs="Arial"/>
                <w:u w:val="single"/>
                <w:lang w:val="en-US"/>
              </w:rPr>
              <w:t>.</w:t>
            </w:r>
          </w:p>
          <w:p w14:paraId="50E7D8AA" w14:textId="77777777" w:rsidR="000D1A98" w:rsidRPr="007C6B5F" w:rsidRDefault="00CE685C" w:rsidP="003F3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 xml:space="preserve">AKBP NRP </w:t>
            </w:r>
            <w:r w:rsidR="003F3336">
              <w:rPr>
                <w:rFonts w:ascii="Arial" w:hAnsi="Arial" w:cs="Arial"/>
                <w:lang w:val="en-US"/>
              </w:rPr>
              <w:t>76081054</w:t>
            </w:r>
          </w:p>
        </w:tc>
      </w:tr>
      <w:tr w:rsidR="000D1A98" w14:paraId="15CF771B" w14:textId="77777777" w:rsidTr="003B7FFA">
        <w:tc>
          <w:tcPr>
            <w:tcW w:w="5211" w:type="dxa"/>
            <w:vMerge/>
          </w:tcPr>
          <w:p w14:paraId="7FB78BB3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4" w:type="dxa"/>
          </w:tcPr>
          <w:p w14:paraId="3F775860" w14:textId="77777777" w:rsidR="000D1A98" w:rsidRPr="007C6B5F" w:rsidRDefault="000D1A98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C6B5F">
              <w:rPr>
                <w:rFonts w:ascii="Arial" w:hAnsi="Arial" w:cs="Arial"/>
                <w:lang w:val="en-US"/>
              </w:rPr>
              <w:t>NAMA SOP</w:t>
            </w:r>
          </w:p>
        </w:tc>
        <w:tc>
          <w:tcPr>
            <w:tcW w:w="4252" w:type="dxa"/>
          </w:tcPr>
          <w:p w14:paraId="60862893" w14:textId="77777777" w:rsidR="000D1A98" w:rsidRPr="007C6B5F" w:rsidRDefault="00D55076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PENERBITAN</w:t>
            </w:r>
            <w:r w:rsidR="000D1A98" w:rsidRPr="007C6B5F">
              <w:rPr>
                <w:rFonts w:ascii="Arial" w:hAnsi="Arial" w:cs="Arial"/>
                <w:lang w:val="en-US"/>
              </w:rPr>
              <w:t xml:space="preserve"> SURAT KETERANGAN CATATAN KEPOLISIAN (SKCK)</w:t>
            </w:r>
          </w:p>
        </w:tc>
      </w:tr>
      <w:tr w:rsidR="00A64FB9" w14:paraId="55B2AF52" w14:textId="77777777" w:rsidTr="003B7FFA">
        <w:tc>
          <w:tcPr>
            <w:tcW w:w="5211" w:type="dxa"/>
          </w:tcPr>
          <w:p w14:paraId="53190945" w14:textId="77777777"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DASAR HUKUM</w:t>
            </w:r>
          </w:p>
        </w:tc>
        <w:tc>
          <w:tcPr>
            <w:tcW w:w="5846" w:type="dxa"/>
            <w:gridSpan w:val="2"/>
          </w:tcPr>
          <w:p w14:paraId="02857A55" w14:textId="77777777" w:rsidR="00A64FB9" w:rsidRPr="0001116F" w:rsidRDefault="00A64FB9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16F">
              <w:rPr>
                <w:rFonts w:ascii="Arial" w:hAnsi="Arial" w:cs="Arial"/>
                <w:sz w:val="24"/>
                <w:szCs w:val="24"/>
                <w:lang w:val="en-US"/>
              </w:rPr>
              <w:t>KUALIFIKASI PELAKSANAAN</w:t>
            </w:r>
          </w:p>
        </w:tc>
      </w:tr>
      <w:tr w:rsidR="00D55076" w14:paraId="3AED9BC7" w14:textId="77777777" w:rsidTr="003B7FFA">
        <w:tc>
          <w:tcPr>
            <w:tcW w:w="5211" w:type="dxa"/>
          </w:tcPr>
          <w:p w14:paraId="42FCCF95" w14:textId="77777777" w:rsidR="00D55076" w:rsidRPr="00FE508A" w:rsidRDefault="00D55076" w:rsidP="003B7FF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UU No.02 Tahun 2002 tentang POLRI.</w:t>
            </w:r>
          </w:p>
          <w:p w14:paraId="77B45C18" w14:textId="77777777" w:rsidR="00D55076" w:rsidRPr="00FE508A" w:rsidRDefault="00D55076" w:rsidP="003B7FF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UU No.25 Tahun 2009 tentang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pelayanan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publik.</w:t>
            </w:r>
          </w:p>
          <w:p w14:paraId="5D3E042C" w14:textId="77777777" w:rsidR="00D55076" w:rsidRPr="00FE508A" w:rsidRDefault="00D55076" w:rsidP="003B7FF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Keppres RI Nomor 52 Tahun 2010 tentang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susunan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organisasi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&amp;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tatakerja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Polri.</w:t>
            </w:r>
          </w:p>
          <w:p w14:paraId="2F32E4C7" w14:textId="77777777" w:rsidR="00D55076" w:rsidRPr="00FE508A" w:rsidRDefault="00D55076" w:rsidP="003B7FF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Perkap No. 53 Tahun 2010 tentang STOK Tingkat Polres.</w:t>
            </w:r>
            <w:r w:rsidR="006F5CA9">
              <w:rPr>
                <w:rFonts w:ascii="Arial" w:hAnsi="Arial" w:cs="Arial"/>
                <w:lang w:val="en-US"/>
              </w:rPr>
              <w:t>N</w:t>
            </w:r>
            <w:r w:rsidR="00073C44">
              <w:rPr>
                <w:rFonts w:ascii="Arial" w:hAnsi="Arial" w:cs="Arial"/>
                <w:lang w:val="en-US"/>
              </w:rPr>
              <w:t xml:space="preserve"> </w:t>
            </w:r>
          </w:p>
          <w:p w14:paraId="4E7F6322" w14:textId="77777777" w:rsidR="00D55076" w:rsidRPr="00FE508A" w:rsidRDefault="00D55076" w:rsidP="003B7FF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Permen PAN/RB No. 35 Tahun 2012 tentang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pedoman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Penyusunan SOP administrasi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Pemerintah.</w:t>
            </w:r>
          </w:p>
          <w:p w14:paraId="080AFC14" w14:textId="77777777" w:rsidR="00D55076" w:rsidRPr="00FE508A" w:rsidRDefault="00D55076" w:rsidP="003B7FF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Perkap No. 18 Tahun 2014 tentang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tata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cara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penerbitan SKCK.</w:t>
            </w:r>
          </w:p>
          <w:p w14:paraId="326E0DCB" w14:textId="6397A01F" w:rsidR="00D55076" w:rsidRPr="005E1271" w:rsidRDefault="00D55076" w:rsidP="005E12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 xml:space="preserve">PP RI No. </w:t>
            </w:r>
            <w:r w:rsidR="005E1271">
              <w:rPr>
                <w:rFonts w:ascii="Arial" w:hAnsi="Arial" w:cs="Arial"/>
                <w:lang w:val="en-US"/>
              </w:rPr>
              <w:t>76</w:t>
            </w:r>
            <w:r w:rsidRPr="00FE508A">
              <w:rPr>
                <w:rFonts w:ascii="Arial" w:hAnsi="Arial" w:cs="Arial"/>
                <w:lang w:val="en-US"/>
              </w:rPr>
              <w:t xml:space="preserve"> Tahun 20</w:t>
            </w:r>
            <w:r w:rsidR="005E1271">
              <w:rPr>
                <w:rFonts w:ascii="Arial" w:hAnsi="Arial" w:cs="Arial"/>
                <w:lang w:val="en-US"/>
              </w:rPr>
              <w:t>20</w:t>
            </w:r>
            <w:r w:rsidRPr="00FE508A">
              <w:rPr>
                <w:rFonts w:ascii="Arial" w:hAnsi="Arial" w:cs="Arial"/>
                <w:lang w:val="en-US"/>
              </w:rPr>
              <w:t xml:space="preserve"> tentang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jenis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&amp;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tarif PNBP yang berlaku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pad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aPolri.</w:t>
            </w:r>
          </w:p>
        </w:tc>
        <w:tc>
          <w:tcPr>
            <w:tcW w:w="5846" w:type="dxa"/>
            <w:gridSpan w:val="2"/>
          </w:tcPr>
          <w:p w14:paraId="431404A8" w14:textId="77777777" w:rsidR="00D55076" w:rsidRPr="00AA527A" w:rsidRDefault="00D55076" w:rsidP="00D550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 xml:space="preserve">Kemampuan </w:t>
            </w:r>
            <w:proofErr w:type="gramStart"/>
            <w:r w:rsidRPr="00AA527A">
              <w:rPr>
                <w:rFonts w:ascii="Arial" w:hAnsi="Arial" w:cs="Arial"/>
                <w:lang w:val="en-US"/>
              </w:rPr>
              <w:t>diri :</w:t>
            </w:r>
            <w:proofErr w:type="gramEnd"/>
          </w:p>
          <w:p w14:paraId="720367B0" w14:textId="77777777" w:rsidR="00D55076" w:rsidRPr="00AA527A" w:rsidRDefault="00D55076" w:rsidP="00A2569B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1)  Memahami teknis melayani masyarakat dalam pelaksanaan proses </w:t>
            </w:r>
            <w:r>
              <w:rPr>
                <w:rFonts w:ascii="Arial" w:hAnsi="Arial" w:cs="Arial"/>
                <w:b/>
                <w:bCs/>
                <w:lang w:val="en-US"/>
              </w:rPr>
              <w:t>Penerbitan Surat Keterangan Catatan Kepolisian (SKCK).</w:t>
            </w:r>
          </w:p>
          <w:p w14:paraId="07ADAFCB" w14:textId="77777777" w:rsidR="00D55076" w:rsidRDefault="00D55076" w:rsidP="00A2569B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2) Mampu memberikan solusi dan problem solving mengenai keluhan masyarakat dalam pengurusan proses </w:t>
            </w:r>
            <w:r>
              <w:rPr>
                <w:rFonts w:ascii="Arial" w:hAnsi="Arial" w:cs="Arial"/>
                <w:b/>
                <w:bCs/>
                <w:lang w:val="en-US"/>
              </w:rPr>
              <w:t>Penerbitan Surat Ketera</w:t>
            </w:r>
            <w:r w:rsidR="003F3336">
              <w:rPr>
                <w:rFonts w:ascii="Arial" w:hAnsi="Arial" w:cs="Arial"/>
                <w:b/>
                <w:bCs/>
                <w:lang w:val="en-US"/>
              </w:rPr>
              <w:t>ngan Catatan Kepolisian (SKCK).</w:t>
            </w:r>
          </w:p>
          <w:p w14:paraId="2D3DC51B" w14:textId="77777777" w:rsidR="00D55076" w:rsidRPr="00AA527A" w:rsidRDefault="00D55076" w:rsidP="00A2569B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bCs/>
                <w:lang w:val="en-US"/>
              </w:rPr>
              <w:t>3)</w:t>
            </w:r>
            <w:r>
              <w:rPr>
                <w:rFonts w:ascii="Arial" w:hAnsi="Arial" w:cs="Arial"/>
                <w:bCs/>
                <w:lang w:val="en-US"/>
              </w:rPr>
              <w:t xml:space="preserve">  Komunikatif </w:t>
            </w:r>
          </w:p>
          <w:p w14:paraId="35BF65CA" w14:textId="77777777" w:rsidR="00D55076" w:rsidRDefault="00D55076" w:rsidP="00A2569B">
            <w:pPr>
              <w:autoSpaceDE w:val="0"/>
              <w:autoSpaceDN w:val="0"/>
              <w:adjustRightInd w:val="0"/>
              <w:ind w:left="2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    Persiapan </w:t>
            </w:r>
            <w:proofErr w:type="gramStart"/>
            <w:r>
              <w:rPr>
                <w:rFonts w:ascii="Arial" w:hAnsi="Arial" w:cs="Arial"/>
                <w:lang w:val="en-US"/>
              </w:rPr>
              <w:t>diri :</w:t>
            </w:r>
            <w:proofErr w:type="gramEnd"/>
          </w:p>
          <w:p w14:paraId="0AB0CD14" w14:textId="77777777" w:rsidR="00D55076" w:rsidRDefault="00D55076" w:rsidP="00A2569B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1) Berpakaian yang rapih (tidak menggunakan celana jeans).</w:t>
            </w:r>
          </w:p>
          <w:p w14:paraId="3BB831D0" w14:textId="77777777" w:rsidR="00D55076" w:rsidRDefault="00D55076" w:rsidP="00A2569B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2) Rambut Rapi sesuai dengan ketentuan.</w:t>
            </w:r>
          </w:p>
          <w:p w14:paraId="245BBF39" w14:textId="77777777" w:rsidR="00D55076" w:rsidRDefault="00D55076" w:rsidP="00A2569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3.    Kelengkapan </w:t>
            </w:r>
            <w:proofErr w:type="gramStart"/>
            <w:r>
              <w:rPr>
                <w:rFonts w:ascii="Arial" w:hAnsi="Arial" w:cs="Arial"/>
                <w:lang w:val="en-US"/>
              </w:rPr>
              <w:t>diri :</w:t>
            </w:r>
            <w:proofErr w:type="gramEnd"/>
          </w:p>
          <w:p w14:paraId="6EC3AC32" w14:textId="77777777" w:rsidR="00D55076" w:rsidRDefault="00D55076" w:rsidP="00A2569B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1) Memasang nametag yang jelas dan terbaca minimal mencamtumkan nama dan pangkat.</w:t>
            </w:r>
          </w:p>
          <w:p w14:paraId="63B1E6BC" w14:textId="77777777" w:rsidR="00D55076" w:rsidRPr="00AA527A" w:rsidRDefault="00D55076" w:rsidP="00A2569B">
            <w:pPr>
              <w:autoSpaceDE w:val="0"/>
              <w:autoSpaceDN w:val="0"/>
              <w:adjustRightInd w:val="0"/>
              <w:ind w:left="737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2) Memasang papan nama dan pangkat di meja pelayanan yang </w:t>
            </w:r>
            <w:r w:rsidRPr="00AA527A">
              <w:rPr>
                <w:rFonts w:ascii="Arial" w:hAnsi="Arial" w:cs="Arial"/>
                <w:lang w:val="en-US"/>
              </w:rPr>
              <w:t>mudah di baca oleh masyarakat.</w:t>
            </w:r>
          </w:p>
        </w:tc>
      </w:tr>
      <w:tr w:rsidR="00D55076" w14:paraId="25CD6CF8" w14:textId="77777777" w:rsidTr="003B7FFA">
        <w:tc>
          <w:tcPr>
            <w:tcW w:w="5211" w:type="dxa"/>
          </w:tcPr>
          <w:p w14:paraId="487E0732" w14:textId="77777777" w:rsidR="00D55076" w:rsidRPr="00FE508A" w:rsidRDefault="00D55076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KETERKAITAN</w:t>
            </w:r>
          </w:p>
        </w:tc>
        <w:tc>
          <w:tcPr>
            <w:tcW w:w="5846" w:type="dxa"/>
            <w:gridSpan w:val="2"/>
          </w:tcPr>
          <w:p w14:paraId="25E6E434" w14:textId="77777777" w:rsidR="00D55076" w:rsidRPr="0001116F" w:rsidRDefault="00D55076" w:rsidP="00A256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PERALATAN / KELENGKAPAN</w:t>
            </w:r>
          </w:p>
        </w:tc>
      </w:tr>
      <w:tr w:rsidR="00D55076" w14:paraId="6FD963A0" w14:textId="77777777" w:rsidTr="003B7FFA">
        <w:tc>
          <w:tcPr>
            <w:tcW w:w="5211" w:type="dxa"/>
          </w:tcPr>
          <w:p w14:paraId="54DA23E9" w14:textId="77777777" w:rsidR="00D55076" w:rsidRPr="00FE508A" w:rsidRDefault="00D55076" w:rsidP="00A16AE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 xml:space="preserve">SOP </w:t>
            </w:r>
            <w:r w:rsidR="00A16AE2">
              <w:rPr>
                <w:rFonts w:ascii="Arial" w:hAnsi="Arial" w:cs="Arial"/>
                <w:lang w:val="en-US"/>
              </w:rPr>
              <w:t>Penerbitan Surat Keterangan Catatan Kepolisian (SKCK) Satuan Intelkam Polres Mempawah</w:t>
            </w:r>
            <w:r w:rsidRPr="00FE508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5846" w:type="dxa"/>
            <w:gridSpan w:val="2"/>
          </w:tcPr>
          <w:p w14:paraId="4FA075DD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Loket dan ruang tunggu</w:t>
            </w:r>
            <w:r>
              <w:rPr>
                <w:rFonts w:ascii="Arial" w:hAnsi="Arial" w:cs="Arial"/>
                <w:lang w:val="en-US"/>
              </w:rPr>
              <w:t xml:space="preserve"> ber AC </w:t>
            </w:r>
            <w:r w:rsidRPr="00AA527A">
              <w:rPr>
                <w:rFonts w:ascii="Arial" w:hAnsi="Arial" w:cs="Arial"/>
                <w:lang w:val="en-US"/>
              </w:rPr>
              <w:t xml:space="preserve">/ruang pelayanan </w:t>
            </w:r>
            <w:r>
              <w:rPr>
                <w:rFonts w:ascii="Arial" w:hAnsi="Arial" w:cs="Arial"/>
                <w:lang w:val="en-US"/>
              </w:rPr>
              <w:t>masyarakat Satuan Intelkam Polres Mempawah</w:t>
            </w:r>
            <w:r w:rsidRPr="00AA527A">
              <w:rPr>
                <w:rFonts w:ascii="Arial" w:hAnsi="Arial" w:cs="Arial"/>
                <w:lang w:val="en-US"/>
              </w:rPr>
              <w:t>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59D67F6B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Komputer dan Printer;</w:t>
            </w:r>
          </w:p>
          <w:p w14:paraId="14E30770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Kursi/meja;</w:t>
            </w:r>
          </w:p>
          <w:p w14:paraId="64A105D0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Telpon/Faksimile;</w:t>
            </w:r>
          </w:p>
          <w:p w14:paraId="1068EA43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Alat tulis kantor;</w:t>
            </w:r>
          </w:p>
          <w:p w14:paraId="23EFBCD2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Informasi tarif;</w:t>
            </w:r>
          </w:p>
          <w:p w14:paraId="3F2B8BC5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 xml:space="preserve">Informasi mekanisme/prosedur dan </w:t>
            </w:r>
            <w:proofErr w:type="gramStart"/>
            <w:r w:rsidRPr="00AA527A">
              <w:rPr>
                <w:rFonts w:ascii="Arial" w:hAnsi="Arial" w:cs="Arial"/>
                <w:lang w:val="en-US"/>
              </w:rPr>
              <w:t>peryaratan ;</w:t>
            </w:r>
            <w:proofErr w:type="gramEnd"/>
          </w:p>
          <w:p w14:paraId="049DE959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 w:rsidRPr="00AA527A">
              <w:rPr>
                <w:rFonts w:ascii="Arial" w:hAnsi="Arial" w:cs="Arial"/>
                <w:lang w:val="en-US"/>
              </w:rPr>
              <w:t>Sarana pengaduan/pelayanan informasi;</w:t>
            </w:r>
          </w:p>
          <w:p w14:paraId="390DBA92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Mesin antrian;</w:t>
            </w:r>
          </w:p>
          <w:p w14:paraId="5EBB5891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Dispenser;</w:t>
            </w:r>
          </w:p>
          <w:p w14:paraId="5441913C" w14:textId="77777777" w:rsid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Ruang laktasi;</w:t>
            </w:r>
          </w:p>
          <w:p w14:paraId="726D8D7A" w14:textId="77777777" w:rsidR="00D55076" w:rsidRPr="00D55076" w:rsidRDefault="00D55076" w:rsidP="00D550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3" w:hanging="42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Ruang bermain anak.</w:t>
            </w:r>
          </w:p>
        </w:tc>
      </w:tr>
      <w:tr w:rsidR="00C17F15" w14:paraId="5821522F" w14:textId="77777777" w:rsidTr="003B7FFA">
        <w:tc>
          <w:tcPr>
            <w:tcW w:w="5211" w:type="dxa"/>
          </w:tcPr>
          <w:p w14:paraId="01CFD6F5" w14:textId="77777777" w:rsidR="00C17F15" w:rsidRPr="00FE508A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PERINGATAN</w:t>
            </w:r>
          </w:p>
        </w:tc>
        <w:tc>
          <w:tcPr>
            <w:tcW w:w="5846" w:type="dxa"/>
            <w:gridSpan w:val="2"/>
          </w:tcPr>
          <w:p w14:paraId="1D7622CA" w14:textId="77777777" w:rsidR="00C17F15" w:rsidRPr="00FE508A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508A">
              <w:rPr>
                <w:rFonts w:ascii="Arial" w:hAnsi="Arial" w:cs="Arial"/>
                <w:lang w:val="en-US"/>
              </w:rPr>
              <w:t>PENDATAAN</w:t>
            </w:r>
            <w:r w:rsidR="00D55076">
              <w:rPr>
                <w:rFonts w:ascii="Arial" w:hAnsi="Arial" w:cs="Arial"/>
                <w:lang w:val="en-US"/>
              </w:rPr>
              <w:t>, PENANDATANGANAN DAN BIAYA/TARIF</w:t>
            </w:r>
          </w:p>
        </w:tc>
      </w:tr>
      <w:tr w:rsidR="00C17F15" w14:paraId="282A460D" w14:textId="77777777" w:rsidTr="003B7FFA">
        <w:tc>
          <w:tcPr>
            <w:tcW w:w="5211" w:type="dxa"/>
          </w:tcPr>
          <w:p w14:paraId="115ACBC4" w14:textId="77777777" w:rsidR="00C17F15" w:rsidRPr="00FE508A" w:rsidRDefault="00C17F15" w:rsidP="00AC6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FE508A">
              <w:rPr>
                <w:rFonts w:ascii="Arial" w:hAnsi="Arial" w:cs="Arial"/>
                <w:lang w:val="en-US"/>
              </w:rPr>
              <w:t>Apabila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standar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pelayanan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penerbitan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surat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keterangan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catatan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Kepolisian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ini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tidak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dilaksanakan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maka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staf yang mengawaki YANMAS ini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akan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terkena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="002B1D32" w:rsidRPr="00FE508A">
              <w:rPr>
                <w:rFonts w:ascii="Arial" w:hAnsi="Arial" w:cs="Arial"/>
                <w:lang w:val="en-US"/>
              </w:rPr>
              <w:t>sanksi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="002B1D32" w:rsidRPr="00FE508A">
              <w:rPr>
                <w:rFonts w:ascii="Arial" w:hAnsi="Arial" w:cs="Arial"/>
                <w:lang w:val="en-US"/>
              </w:rPr>
              <w:t>disiplin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="002B1D32" w:rsidRPr="00FE508A">
              <w:rPr>
                <w:rFonts w:ascii="Arial" w:hAnsi="Arial" w:cs="Arial"/>
                <w:lang w:val="en-US"/>
              </w:rPr>
              <w:t>sesuai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="002B1D32" w:rsidRPr="00FE508A">
              <w:rPr>
                <w:rFonts w:ascii="Arial" w:hAnsi="Arial" w:cs="Arial"/>
                <w:lang w:val="en-US"/>
              </w:rPr>
              <w:t>aturan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="002B1D32" w:rsidRPr="00FE508A">
              <w:rPr>
                <w:rFonts w:ascii="Arial" w:hAnsi="Arial" w:cs="Arial"/>
                <w:lang w:val="en-US"/>
              </w:rPr>
              <w:t>hu</w:t>
            </w:r>
            <w:r w:rsidRPr="00FE508A">
              <w:rPr>
                <w:rFonts w:ascii="Arial" w:hAnsi="Arial" w:cs="Arial"/>
                <w:lang w:val="en-US"/>
              </w:rPr>
              <w:t>kum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disiplin yang di atur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dalam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peraturan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perundang – undangan yang berlaku di lingkungan</w:t>
            </w:r>
            <w:r w:rsidR="003B7FFA">
              <w:rPr>
                <w:rFonts w:ascii="Arial" w:hAnsi="Arial" w:cs="Arial"/>
                <w:lang w:val="en-US"/>
              </w:rPr>
              <w:t xml:space="preserve"> </w:t>
            </w:r>
            <w:r w:rsidRPr="00FE508A">
              <w:rPr>
                <w:rFonts w:ascii="Arial" w:hAnsi="Arial" w:cs="Arial"/>
                <w:lang w:val="en-US"/>
              </w:rPr>
              <w:t>Polri.</w:t>
            </w:r>
          </w:p>
        </w:tc>
        <w:tc>
          <w:tcPr>
            <w:tcW w:w="5846" w:type="dxa"/>
            <w:gridSpan w:val="2"/>
          </w:tcPr>
          <w:p w14:paraId="6347C6E3" w14:textId="77777777" w:rsidR="00D55076" w:rsidRPr="00D55076" w:rsidRDefault="00D55076" w:rsidP="00D5507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94" w:hanging="494"/>
              <w:jc w:val="both"/>
              <w:rPr>
                <w:rFonts w:ascii="Arial" w:hAnsi="Arial" w:cs="Arial"/>
                <w:lang w:val="en-US"/>
              </w:rPr>
            </w:pPr>
            <w:r w:rsidRPr="00D55076">
              <w:rPr>
                <w:rFonts w:ascii="Arial" w:hAnsi="Arial" w:cs="Arial"/>
                <w:lang w:val="en-US"/>
              </w:rPr>
              <w:t>Pendataan</w:t>
            </w:r>
          </w:p>
          <w:p w14:paraId="53A5E481" w14:textId="77777777" w:rsidR="00D55076" w:rsidRDefault="00D55076" w:rsidP="00D55076">
            <w:pPr>
              <w:autoSpaceDE w:val="0"/>
              <w:autoSpaceDN w:val="0"/>
              <w:adjustRightInd w:val="0"/>
              <w:ind w:left="494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 simpan sebagai data/ arsip elektronik dan manual</w:t>
            </w:r>
          </w:p>
          <w:p w14:paraId="1E3C143D" w14:textId="77777777" w:rsidR="00D55076" w:rsidRPr="00D55076" w:rsidRDefault="00D55076" w:rsidP="000E1BE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94" w:hanging="494"/>
              <w:jc w:val="both"/>
              <w:rPr>
                <w:rFonts w:ascii="Arial" w:hAnsi="Arial" w:cs="Arial"/>
                <w:lang w:val="en-US"/>
              </w:rPr>
            </w:pPr>
            <w:r w:rsidRPr="00D55076">
              <w:rPr>
                <w:rFonts w:ascii="Arial" w:hAnsi="Arial" w:cs="Arial"/>
                <w:lang w:val="en-US"/>
              </w:rPr>
              <w:t>Penandatanganan</w:t>
            </w:r>
          </w:p>
          <w:p w14:paraId="01E126CE" w14:textId="77777777" w:rsidR="00D55076" w:rsidRDefault="00D55076" w:rsidP="00D55076">
            <w:pPr>
              <w:autoSpaceDE w:val="0"/>
              <w:autoSpaceDN w:val="0"/>
              <w:adjustRightInd w:val="0"/>
              <w:ind w:left="494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Skck yang diterbitkan pada tingkat Polres dilaksanakan oleh uryanmin Satuan Intelkam Polres Mempawah dan ditandatangani oleh Kapolres Mempawah atas nama Kasat Intelkam.</w:t>
            </w:r>
          </w:p>
          <w:p w14:paraId="32AD51D1" w14:textId="77777777" w:rsidR="005E1271" w:rsidRDefault="005E1271" w:rsidP="00D55076">
            <w:pPr>
              <w:autoSpaceDE w:val="0"/>
              <w:autoSpaceDN w:val="0"/>
              <w:adjustRightInd w:val="0"/>
              <w:ind w:left="494"/>
              <w:jc w:val="both"/>
              <w:rPr>
                <w:rFonts w:ascii="Arial" w:hAnsi="Arial" w:cs="Arial"/>
                <w:lang w:val="en-US"/>
              </w:rPr>
            </w:pPr>
          </w:p>
          <w:p w14:paraId="3711C206" w14:textId="77777777" w:rsidR="005E1271" w:rsidRDefault="005E1271" w:rsidP="00D55076">
            <w:pPr>
              <w:autoSpaceDE w:val="0"/>
              <w:autoSpaceDN w:val="0"/>
              <w:adjustRightInd w:val="0"/>
              <w:ind w:left="494"/>
              <w:jc w:val="both"/>
              <w:rPr>
                <w:rFonts w:ascii="Arial" w:hAnsi="Arial" w:cs="Arial"/>
                <w:lang w:val="en-US"/>
              </w:rPr>
            </w:pPr>
          </w:p>
          <w:p w14:paraId="0CA9F22E" w14:textId="77777777" w:rsidR="005E1271" w:rsidRDefault="005E1271" w:rsidP="00D55076">
            <w:pPr>
              <w:autoSpaceDE w:val="0"/>
              <w:autoSpaceDN w:val="0"/>
              <w:adjustRightInd w:val="0"/>
              <w:ind w:left="494"/>
              <w:jc w:val="both"/>
              <w:rPr>
                <w:rFonts w:ascii="Arial" w:hAnsi="Arial" w:cs="Arial"/>
                <w:lang w:val="en-US"/>
              </w:rPr>
            </w:pPr>
          </w:p>
          <w:p w14:paraId="359A5A9E" w14:textId="77777777" w:rsidR="00D55076" w:rsidRDefault="00D55076" w:rsidP="00D550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3.     Biaya/Tarif</w:t>
            </w:r>
          </w:p>
          <w:p w14:paraId="7D933890" w14:textId="547D7402" w:rsidR="00D55076" w:rsidRDefault="00D55076" w:rsidP="00D55076">
            <w:pPr>
              <w:autoSpaceDE w:val="0"/>
              <w:autoSpaceDN w:val="0"/>
              <w:adjustRightInd w:val="0"/>
              <w:ind w:left="777" w:hanging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1) Biaya administrasi penerbitan SKCK dibebankan kepada pemohon sesuai dengan PP No. </w:t>
            </w:r>
            <w:r w:rsidR="005E1271">
              <w:rPr>
                <w:rFonts w:ascii="Arial" w:hAnsi="Arial" w:cs="Arial"/>
                <w:lang w:val="en-US"/>
              </w:rPr>
              <w:t>76</w:t>
            </w:r>
            <w:r>
              <w:rPr>
                <w:rFonts w:ascii="Arial" w:hAnsi="Arial" w:cs="Arial"/>
                <w:lang w:val="en-US"/>
              </w:rPr>
              <w:t xml:space="preserve"> Th. 20</w:t>
            </w:r>
            <w:r w:rsidR="005E1271">
              <w:rPr>
                <w:rFonts w:ascii="Arial" w:hAnsi="Arial" w:cs="Arial"/>
                <w:lang w:val="en-US"/>
              </w:rPr>
              <w:t>20</w:t>
            </w:r>
            <w:r>
              <w:rPr>
                <w:rFonts w:ascii="Arial" w:hAnsi="Arial" w:cs="Arial"/>
                <w:lang w:val="en-US"/>
              </w:rPr>
              <w:t xml:space="preserve"> tanggal </w:t>
            </w:r>
            <w:r w:rsidR="005E1271">
              <w:rPr>
                <w:rFonts w:ascii="Arial" w:hAnsi="Arial" w:cs="Arial"/>
                <w:lang w:val="en-US"/>
              </w:rPr>
              <w:t>21</w:t>
            </w:r>
            <w:r>
              <w:rPr>
                <w:rFonts w:ascii="Arial" w:hAnsi="Arial" w:cs="Arial"/>
                <w:lang w:val="en-US"/>
              </w:rPr>
              <w:t xml:space="preserve"> Desember 20</w:t>
            </w:r>
            <w:r w:rsidR="005E1271">
              <w:rPr>
                <w:rFonts w:ascii="Arial" w:hAnsi="Arial" w:cs="Arial"/>
                <w:lang w:val="en-US"/>
              </w:rPr>
              <w:t>20</w:t>
            </w:r>
            <w:r>
              <w:rPr>
                <w:rFonts w:ascii="Arial" w:hAnsi="Arial" w:cs="Arial"/>
                <w:lang w:val="en-US"/>
              </w:rPr>
              <w:t xml:space="preserve"> tentang penerimaan negara bukan pajak (PNBP) di lingkungan Polri;</w:t>
            </w:r>
          </w:p>
          <w:p w14:paraId="13EDE300" w14:textId="77777777" w:rsidR="00C17F15" w:rsidRPr="00FE508A" w:rsidRDefault="00D55076" w:rsidP="00D55076">
            <w:pPr>
              <w:autoSpaceDE w:val="0"/>
              <w:autoSpaceDN w:val="0"/>
              <w:adjustRightInd w:val="0"/>
              <w:ind w:left="777" w:hanging="283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2) Kepada pemohon diberikan tanda terima biaya PNBP penerbitan SKCK. </w:t>
            </w:r>
          </w:p>
        </w:tc>
      </w:tr>
    </w:tbl>
    <w:p w14:paraId="78CE2C66" w14:textId="77777777" w:rsidR="008A4D0D" w:rsidRDefault="008A4D0D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88A306E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870AAAE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55089F5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DC97769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4F6D735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CAABA7C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CC103A9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3B6315A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F90240E" w14:textId="3E94B00E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7C42F8A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C607DC1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CC50690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D99BE05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E1B9B75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427C8F2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554C60D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03ECE44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47BF620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29DE0EB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DCA9986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07070C9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4A3B753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7BC98A3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9386282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327DF08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BA40C85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F81499F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DF2239D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D4D297B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43D3FCF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CC59FE0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4930648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764AA95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BF0F956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69A1E9B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194C2EC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306D4CB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81E294A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822E8E8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E4DCAC6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968D423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59F2420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5399832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D909552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EBD5EDA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1ECB8F9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180F1E4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ACC6B9B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F48E07E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9D90AAE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67B84F0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BA7A8DB" w14:textId="77777777" w:rsid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A059FD8" w14:textId="77777777" w:rsidR="00D55076" w:rsidRPr="00D55076" w:rsidRDefault="00D55076" w:rsidP="001538CC">
      <w:pPr>
        <w:tabs>
          <w:tab w:val="left" w:pos="675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720"/>
        <w:gridCol w:w="720"/>
        <w:gridCol w:w="810"/>
        <w:gridCol w:w="723"/>
        <w:gridCol w:w="1417"/>
        <w:gridCol w:w="885"/>
        <w:gridCol w:w="1276"/>
        <w:gridCol w:w="708"/>
      </w:tblGrid>
      <w:tr w:rsidR="00F235A8" w14:paraId="5640EEC8" w14:textId="77777777" w:rsidTr="00051E2F">
        <w:trPr>
          <w:trHeight w:val="521"/>
        </w:trPr>
        <w:tc>
          <w:tcPr>
            <w:tcW w:w="576" w:type="dxa"/>
            <w:shd w:val="clear" w:color="auto" w:fill="FFC000"/>
            <w:vAlign w:val="center"/>
          </w:tcPr>
          <w:p w14:paraId="34D1E37B" w14:textId="77777777" w:rsidR="00F235A8" w:rsidRPr="00744066" w:rsidRDefault="00F235A8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222" w:type="dxa"/>
            <w:shd w:val="clear" w:color="auto" w:fill="FFC000"/>
            <w:vAlign w:val="center"/>
          </w:tcPr>
          <w:p w14:paraId="7310C07E" w14:textId="77777777" w:rsidR="00F235A8" w:rsidRPr="00744066" w:rsidRDefault="00F235A8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KEGIATAN</w:t>
            </w:r>
          </w:p>
        </w:tc>
        <w:tc>
          <w:tcPr>
            <w:tcW w:w="2973" w:type="dxa"/>
            <w:gridSpan w:val="4"/>
            <w:shd w:val="clear" w:color="auto" w:fill="FFC000"/>
            <w:vAlign w:val="center"/>
          </w:tcPr>
          <w:p w14:paraId="64B5A7AB" w14:textId="77777777" w:rsidR="00F235A8" w:rsidRDefault="00F235A8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PELAKSANA</w:t>
            </w:r>
          </w:p>
        </w:tc>
        <w:tc>
          <w:tcPr>
            <w:tcW w:w="3578" w:type="dxa"/>
            <w:gridSpan w:val="3"/>
            <w:shd w:val="clear" w:color="auto" w:fill="FFC000"/>
            <w:vAlign w:val="center"/>
          </w:tcPr>
          <w:p w14:paraId="27EE3BBD" w14:textId="77777777" w:rsidR="00F235A8" w:rsidRPr="00744066" w:rsidRDefault="00F235A8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MUTU BAKU</w:t>
            </w:r>
          </w:p>
        </w:tc>
        <w:tc>
          <w:tcPr>
            <w:tcW w:w="708" w:type="dxa"/>
            <w:shd w:val="clear" w:color="auto" w:fill="FFC000"/>
            <w:vAlign w:val="center"/>
          </w:tcPr>
          <w:p w14:paraId="79769BB9" w14:textId="77777777" w:rsidR="00F235A8" w:rsidRPr="00744066" w:rsidRDefault="00F235A8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KET</w:t>
            </w:r>
          </w:p>
        </w:tc>
      </w:tr>
      <w:tr w:rsidR="00557045" w14:paraId="4895BEEF" w14:textId="77777777" w:rsidTr="00051E2F">
        <w:tc>
          <w:tcPr>
            <w:tcW w:w="576" w:type="dxa"/>
            <w:shd w:val="clear" w:color="auto" w:fill="FFFFFF" w:themeFill="background1"/>
          </w:tcPr>
          <w:p w14:paraId="14156220" w14:textId="77777777" w:rsid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FFFFFF" w:themeFill="background1"/>
          </w:tcPr>
          <w:p w14:paraId="13621595" w14:textId="77777777" w:rsid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E2B232" w14:textId="77777777" w:rsidR="00744066" w:rsidRP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720" w:type="dxa"/>
            <w:shd w:val="clear" w:color="auto" w:fill="FFFFFF" w:themeFill="background1"/>
          </w:tcPr>
          <w:p w14:paraId="77DB036C" w14:textId="77777777" w:rsidR="00744066" w:rsidRP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Kanit</w:t>
            </w:r>
          </w:p>
        </w:tc>
        <w:tc>
          <w:tcPr>
            <w:tcW w:w="810" w:type="dxa"/>
            <w:shd w:val="clear" w:color="auto" w:fill="FFFFFF" w:themeFill="background1"/>
          </w:tcPr>
          <w:p w14:paraId="281F4F94" w14:textId="77777777" w:rsidR="00744066" w:rsidRP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Urmin</w:t>
            </w:r>
          </w:p>
        </w:tc>
        <w:tc>
          <w:tcPr>
            <w:tcW w:w="723" w:type="dxa"/>
            <w:shd w:val="clear" w:color="auto" w:fill="FFFFFF" w:themeFill="background1"/>
          </w:tcPr>
          <w:p w14:paraId="543CB8A8" w14:textId="77777777" w:rsidR="00744066" w:rsidRP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Ident</w:t>
            </w:r>
          </w:p>
        </w:tc>
        <w:tc>
          <w:tcPr>
            <w:tcW w:w="1417" w:type="dxa"/>
            <w:shd w:val="clear" w:color="auto" w:fill="FFFFFF" w:themeFill="background1"/>
          </w:tcPr>
          <w:p w14:paraId="3884E158" w14:textId="77777777" w:rsidR="00744066" w:rsidRP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Kelengkapan</w:t>
            </w:r>
          </w:p>
        </w:tc>
        <w:tc>
          <w:tcPr>
            <w:tcW w:w="885" w:type="dxa"/>
            <w:shd w:val="clear" w:color="auto" w:fill="FFFFFF" w:themeFill="background1"/>
          </w:tcPr>
          <w:p w14:paraId="5CC5BE6A" w14:textId="77777777" w:rsidR="00744066" w:rsidRP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Waktu</w:t>
            </w:r>
          </w:p>
        </w:tc>
        <w:tc>
          <w:tcPr>
            <w:tcW w:w="1276" w:type="dxa"/>
            <w:shd w:val="clear" w:color="auto" w:fill="FFFFFF" w:themeFill="background1"/>
          </w:tcPr>
          <w:p w14:paraId="2926D35B" w14:textId="77777777" w:rsidR="00744066" w:rsidRP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</w:t>
            </w:r>
          </w:p>
        </w:tc>
        <w:tc>
          <w:tcPr>
            <w:tcW w:w="708" w:type="dxa"/>
            <w:shd w:val="clear" w:color="auto" w:fill="FFFFFF" w:themeFill="background1"/>
          </w:tcPr>
          <w:p w14:paraId="518724A5" w14:textId="77777777" w:rsidR="00744066" w:rsidRDefault="00744066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004A" w14:paraId="64E3B823" w14:textId="77777777" w:rsidTr="00F205DA">
        <w:tc>
          <w:tcPr>
            <w:tcW w:w="576" w:type="dxa"/>
            <w:shd w:val="clear" w:color="auto" w:fill="D9D9D9" w:themeFill="background1" w:themeFillShade="D9"/>
          </w:tcPr>
          <w:p w14:paraId="33CAAD5E" w14:textId="77777777" w:rsidR="00E7004A" w:rsidRPr="00376E13" w:rsidRDefault="00E7004A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0169C120" w14:textId="77777777" w:rsidR="00E7004A" w:rsidRPr="001A50CB" w:rsidRDefault="00E7004A" w:rsidP="00613F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Pemohon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r w:rsidR="003B7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Keterangan</w:t>
            </w:r>
            <w:r w:rsidR="003B7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Catatan</w:t>
            </w:r>
            <w:r w:rsidR="003B7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Kepolisian (SKCK)</w:t>
            </w:r>
            <w:r>
              <w:rPr>
                <w:rFonts w:ascii="Arial" w:hAnsi="Arial" w:cs="Arial"/>
                <w:sz w:val="20"/>
                <w:szCs w:val="20"/>
              </w:rPr>
              <w:t xml:space="preserve"> wajib menggunakan masker  </w:t>
            </w:r>
          </w:p>
        </w:tc>
        <w:tc>
          <w:tcPr>
            <w:tcW w:w="2973" w:type="dxa"/>
            <w:gridSpan w:val="4"/>
            <w:shd w:val="clear" w:color="auto" w:fill="D9D9D9" w:themeFill="background1" w:themeFillShade="D9"/>
          </w:tcPr>
          <w:p w14:paraId="51229129" w14:textId="77777777" w:rsidR="00E7004A" w:rsidRPr="00E47821" w:rsidRDefault="00B5725D" w:rsidP="00E47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Pesonil </w:t>
            </w:r>
            <w:r w:rsidR="00A87263">
              <w:rPr>
                <w:rFonts w:ascii="Arial" w:hAnsi="Arial" w:cs="Arial"/>
                <w:b/>
                <w:sz w:val="18"/>
                <w:szCs w:val="18"/>
              </w:rPr>
              <w:t xml:space="preserve">Polres </w:t>
            </w:r>
            <w:r w:rsidR="00E47821">
              <w:rPr>
                <w:rFonts w:ascii="Arial" w:hAnsi="Arial" w:cs="Arial"/>
                <w:b/>
                <w:sz w:val="18"/>
                <w:szCs w:val="18"/>
                <w:lang w:val="en-US"/>
              </w:rPr>
              <w:t>Mempawah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27B600" w14:textId="77777777" w:rsidR="00E7004A" w:rsidRPr="001A50CB" w:rsidRDefault="00E7004A" w:rsidP="001A50C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A50CB">
              <w:rPr>
                <w:rFonts w:ascii="Arial" w:hAnsi="Arial" w:cs="Arial"/>
                <w:sz w:val="18"/>
                <w:szCs w:val="18"/>
              </w:rPr>
              <w:t>Himbau</w:t>
            </w:r>
          </w:p>
          <w:p w14:paraId="2C7DF6B7" w14:textId="77777777" w:rsidR="00E7004A" w:rsidRDefault="00E7004A" w:rsidP="001A50CB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18"/>
                <w:szCs w:val="18"/>
              </w:rPr>
            </w:pPr>
            <w:r w:rsidRPr="001A50CB">
              <w:rPr>
                <w:rFonts w:ascii="Arial" w:hAnsi="Arial" w:cs="Arial"/>
                <w:sz w:val="18"/>
                <w:szCs w:val="18"/>
              </w:rPr>
              <w:t>An</w:t>
            </w:r>
          </w:p>
          <w:p w14:paraId="776EA6B7" w14:textId="77777777" w:rsidR="00E7004A" w:rsidRDefault="00E7004A" w:rsidP="0055704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Menyiap</w:t>
            </w:r>
          </w:p>
          <w:p w14:paraId="6AFEAB52" w14:textId="77777777" w:rsidR="00E7004A" w:rsidRPr="001A50CB" w:rsidRDefault="00E7004A" w:rsidP="00557045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 masker </w:t>
            </w:r>
          </w:p>
          <w:p w14:paraId="46FF57E8" w14:textId="77777777" w:rsidR="00E7004A" w:rsidRPr="001A50CB" w:rsidRDefault="00E7004A" w:rsidP="001A50C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14:paraId="4CDC4782" w14:textId="77777777" w:rsidR="00E7004A" w:rsidRPr="00145F98" w:rsidRDefault="00E7004A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2 Menit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B0131B" w14:textId="77777777" w:rsidR="00E7004A" w:rsidRDefault="00E7004A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2D9B439" w14:textId="77777777" w:rsidR="00E7004A" w:rsidRDefault="00E7004A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25D" w14:paraId="27F92F04" w14:textId="77777777" w:rsidTr="00FD750B">
        <w:tc>
          <w:tcPr>
            <w:tcW w:w="576" w:type="dxa"/>
            <w:shd w:val="clear" w:color="auto" w:fill="FFFFFF" w:themeFill="background1"/>
          </w:tcPr>
          <w:p w14:paraId="0F1BF0DB" w14:textId="77777777" w:rsidR="00B5725D" w:rsidRPr="00376E13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22" w:type="dxa"/>
            <w:shd w:val="clear" w:color="auto" w:fill="FFFFFF" w:themeFill="background1"/>
          </w:tcPr>
          <w:p w14:paraId="3DF3C8BE" w14:textId="77777777" w:rsidR="00B5725D" w:rsidRPr="001A50CB" w:rsidRDefault="00B5725D" w:rsidP="001A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Pemohon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r w:rsidR="003B7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Keterangan</w:t>
            </w:r>
            <w:r w:rsidR="003B7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Catatan</w:t>
            </w:r>
            <w:r w:rsidR="003B7F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Kepolisian (SKCK)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821">
              <w:rPr>
                <w:rFonts w:ascii="Arial" w:hAnsi="Arial" w:cs="Arial"/>
                <w:sz w:val="20"/>
                <w:szCs w:val="20"/>
              </w:rPr>
              <w:t xml:space="preserve">wajib </w:t>
            </w:r>
            <w:r w:rsidR="00E47821">
              <w:rPr>
                <w:rFonts w:ascii="Arial" w:hAnsi="Arial" w:cs="Arial"/>
                <w:sz w:val="20"/>
                <w:szCs w:val="20"/>
                <w:lang w:val="en-US"/>
              </w:rPr>
              <w:t>laporan kepada petugas jaga / piket Pelayanan Prima Polres Mempawah perihal keperluan yang dimaksud.</w:t>
            </w:r>
          </w:p>
        </w:tc>
        <w:tc>
          <w:tcPr>
            <w:tcW w:w="2973" w:type="dxa"/>
            <w:gridSpan w:val="4"/>
            <w:shd w:val="clear" w:color="auto" w:fill="FFFFFF" w:themeFill="background1"/>
          </w:tcPr>
          <w:p w14:paraId="4C68E9EE" w14:textId="77777777" w:rsidR="00B5725D" w:rsidRPr="00E47821" w:rsidRDefault="00E47821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821">
              <w:rPr>
                <w:rFonts w:ascii="Arial" w:hAnsi="Arial" w:cs="Arial"/>
                <w:b/>
                <w:sz w:val="20"/>
                <w:szCs w:val="20"/>
                <w:lang w:val="en-US"/>
              </w:rPr>
              <w:t>Petugas Jaga / Petugas Piket Pelayanan Prima</w:t>
            </w:r>
          </w:p>
        </w:tc>
        <w:tc>
          <w:tcPr>
            <w:tcW w:w="1417" w:type="dxa"/>
            <w:shd w:val="clear" w:color="auto" w:fill="FFFFFF" w:themeFill="background1"/>
          </w:tcPr>
          <w:p w14:paraId="6FE31F2F" w14:textId="77777777" w:rsidR="00B5725D" w:rsidRDefault="00B5725D" w:rsidP="00E47821">
            <w:p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1.</w:t>
            </w:r>
            <w:r w:rsidR="00E47821">
              <w:rPr>
                <w:rFonts w:ascii="Arial" w:hAnsi="Arial" w:cs="Arial"/>
                <w:sz w:val="18"/>
                <w:szCs w:val="18"/>
                <w:lang w:val="en-US"/>
              </w:rPr>
              <w:t xml:space="preserve"> identitas diri</w:t>
            </w:r>
          </w:p>
          <w:p w14:paraId="7730321A" w14:textId="77777777" w:rsidR="00E47821" w:rsidRPr="00E47821" w:rsidRDefault="00E47821" w:rsidP="00E47821">
            <w:p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2.kelengkapan syarat penerbitan SKCK</w:t>
            </w:r>
          </w:p>
        </w:tc>
        <w:tc>
          <w:tcPr>
            <w:tcW w:w="885" w:type="dxa"/>
            <w:shd w:val="clear" w:color="auto" w:fill="FFFFFF" w:themeFill="background1"/>
          </w:tcPr>
          <w:p w14:paraId="0EFEFC2B" w14:textId="77777777" w:rsidR="00B5725D" w:rsidRPr="00145F98" w:rsidRDefault="00B5725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F98">
              <w:rPr>
                <w:rFonts w:ascii="Arial" w:hAnsi="Arial" w:cs="Arial"/>
                <w:sz w:val="18"/>
                <w:szCs w:val="18"/>
              </w:rPr>
              <w:t>5 Menit</w:t>
            </w:r>
          </w:p>
        </w:tc>
        <w:tc>
          <w:tcPr>
            <w:tcW w:w="1276" w:type="dxa"/>
            <w:shd w:val="clear" w:color="auto" w:fill="FFFFFF" w:themeFill="background1"/>
          </w:tcPr>
          <w:p w14:paraId="671CC6AD" w14:textId="77777777" w:rsidR="00B5725D" w:rsidRDefault="00B5725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5FEB882" w14:textId="77777777" w:rsidR="00B5725D" w:rsidRDefault="00B5725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25D" w14:paraId="42F10377" w14:textId="77777777" w:rsidTr="00051E2F">
        <w:tc>
          <w:tcPr>
            <w:tcW w:w="576" w:type="dxa"/>
            <w:shd w:val="clear" w:color="auto" w:fill="FFFFFF" w:themeFill="background1"/>
          </w:tcPr>
          <w:p w14:paraId="1D8D737D" w14:textId="77777777" w:rsidR="00B5725D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FFFFFF" w:themeFill="background1"/>
          </w:tcPr>
          <w:p w14:paraId="56943D61" w14:textId="77777777" w:rsidR="00B5725D" w:rsidRDefault="00B5725D" w:rsidP="001A50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0038A35" w14:textId="77777777" w:rsidR="00B5725D" w:rsidRPr="00744066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Kasat</w:t>
            </w:r>
          </w:p>
        </w:tc>
        <w:tc>
          <w:tcPr>
            <w:tcW w:w="720" w:type="dxa"/>
            <w:shd w:val="clear" w:color="auto" w:fill="FFFFFF" w:themeFill="background1"/>
          </w:tcPr>
          <w:p w14:paraId="72D9D02B" w14:textId="77777777" w:rsidR="00B5725D" w:rsidRPr="00744066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Kanit</w:t>
            </w:r>
          </w:p>
        </w:tc>
        <w:tc>
          <w:tcPr>
            <w:tcW w:w="810" w:type="dxa"/>
            <w:shd w:val="clear" w:color="auto" w:fill="FFFFFF" w:themeFill="background1"/>
          </w:tcPr>
          <w:p w14:paraId="2913F550" w14:textId="77777777" w:rsidR="00B5725D" w:rsidRPr="00744066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Urmin</w:t>
            </w:r>
          </w:p>
        </w:tc>
        <w:tc>
          <w:tcPr>
            <w:tcW w:w="723" w:type="dxa"/>
            <w:shd w:val="clear" w:color="auto" w:fill="FFFFFF" w:themeFill="background1"/>
          </w:tcPr>
          <w:p w14:paraId="7DB6C2EB" w14:textId="77777777" w:rsidR="00B5725D" w:rsidRPr="00744066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Ident</w:t>
            </w:r>
          </w:p>
        </w:tc>
        <w:tc>
          <w:tcPr>
            <w:tcW w:w="1417" w:type="dxa"/>
            <w:shd w:val="clear" w:color="auto" w:fill="FFFFFF" w:themeFill="background1"/>
          </w:tcPr>
          <w:p w14:paraId="6760AECD" w14:textId="77777777" w:rsidR="00B5725D" w:rsidRPr="00744066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Kelengkapan</w:t>
            </w:r>
          </w:p>
        </w:tc>
        <w:tc>
          <w:tcPr>
            <w:tcW w:w="885" w:type="dxa"/>
            <w:shd w:val="clear" w:color="auto" w:fill="FFFFFF" w:themeFill="background1"/>
          </w:tcPr>
          <w:p w14:paraId="031ECB03" w14:textId="77777777" w:rsidR="00B5725D" w:rsidRPr="00744066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44066">
              <w:rPr>
                <w:rFonts w:ascii="Arial" w:hAnsi="Arial" w:cs="Arial"/>
                <w:b/>
                <w:sz w:val="18"/>
                <w:szCs w:val="18"/>
                <w:lang w:val="en-US"/>
              </w:rPr>
              <w:t>Waktu</w:t>
            </w:r>
          </w:p>
        </w:tc>
        <w:tc>
          <w:tcPr>
            <w:tcW w:w="1276" w:type="dxa"/>
            <w:shd w:val="clear" w:color="auto" w:fill="FFFFFF" w:themeFill="background1"/>
          </w:tcPr>
          <w:p w14:paraId="4F5EF214" w14:textId="77777777" w:rsidR="00B5725D" w:rsidRPr="00744066" w:rsidRDefault="00B5725D" w:rsidP="00613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</w:t>
            </w:r>
          </w:p>
        </w:tc>
        <w:tc>
          <w:tcPr>
            <w:tcW w:w="708" w:type="dxa"/>
            <w:shd w:val="clear" w:color="auto" w:fill="FFFFFF" w:themeFill="background1"/>
          </w:tcPr>
          <w:p w14:paraId="0879C7C2" w14:textId="77777777" w:rsidR="00B5725D" w:rsidRDefault="00B5725D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045" w14:paraId="374B7713" w14:textId="77777777" w:rsidTr="00557045">
        <w:tc>
          <w:tcPr>
            <w:tcW w:w="576" w:type="dxa"/>
            <w:shd w:val="clear" w:color="auto" w:fill="D9D9D9" w:themeFill="background1" w:themeFillShade="D9"/>
          </w:tcPr>
          <w:p w14:paraId="331EC998" w14:textId="77777777" w:rsidR="00744066" w:rsidRPr="00376E13" w:rsidRDefault="001A50CB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44066" w:rsidRP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3F288C22" w14:textId="77777777" w:rsidR="00744066" w:rsidRPr="00376E13" w:rsidRDefault="00744066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Menugaskan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Kanit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mempersiapkan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kegiatan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pelayanan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administrasi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penerbitan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B1D32" w:rsidRPr="00376E13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B1D32" w:rsidRPr="00376E13">
              <w:rPr>
                <w:rFonts w:ascii="Arial" w:hAnsi="Arial" w:cs="Arial"/>
                <w:sz w:val="20"/>
                <w:szCs w:val="20"/>
                <w:lang w:val="en-US"/>
              </w:rPr>
              <w:t>Keterangan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B1D32" w:rsidRPr="00376E13">
              <w:rPr>
                <w:rFonts w:ascii="Arial" w:hAnsi="Arial" w:cs="Arial"/>
                <w:sz w:val="20"/>
                <w:szCs w:val="20"/>
                <w:lang w:val="en-US"/>
              </w:rPr>
              <w:t>Catatan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Kepolisian (SKCK)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194CBDF" w14:textId="77777777" w:rsidR="00744066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6DEF8836">
                <v:oval id="_x0000_s2072" style="position:absolute;left:0;text-align:left;margin-left:2.3pt;margin-top:24.05pt;width:23.45pt;height:13.15pt;z-index:251649536;mso-position-horizontal-relative:text;mso-position-vertical-relative:text" strokecolor="black [3213]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19496DD7">
                <v:shape id="_x0000_s2094" type="#_x0000_t32" style="position:absolute;left:0;text-align:left;margin-left:24.7pt;margin-top:30pt;width:24.4pt;height:0;z-index:251671040;mso-position-horizontal-relative:text;mso-position-vertical-relative:text" o:connectortype="straight"/>
              </w:pic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45DE37C" w14:textId="77777777" w:rsidR="00744066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31078C13">
                <v:shape id="_x0000_s2080" type="#_x0000_t32" style="position:absolute;left:0;text-align:left;margin-left:13.1pt;margin-top:29.3pt;width:0;height:31.2pt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0ECCBBC" w14:textId="77777777" w:rsidR="00744066" w:rsidRPr="00376E13" w:rsidRDefault="00744066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4750D445" w14:textId="77777777" w:rsidR="00744066" w:rsidRPr="00376E13" w:rsidRDefault="00744066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2EC4758" w14:textId="77777777" w:rsidR="00744066" w:rsidRPr="00376E13" w:rsidRDefault="00744066" w:rsidP="007440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Agenda kerja</w:t>
            </w:r>
          </w:p>
          <w:p w14:paraId="3D799A24" w14:textId="77777777" w:rsidR="00744066" w:rsidRPr="00376E13" w:rsidRDefault="00744066" w:rsidP="007440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Rengiatbulanan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7D1B2022" w14:textId="77777777" w:rsidR="00744066" w:rsidRPr="00376E13" w:rsidRDefault="00744066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ACAD05" w14:textId="77777777" w:rsidR="00744066" w:rsidRPr="00376E13" w:rsidRDefault="00744066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F764540" w14:textId="77777777" w:rsidR="00744066" w:rsidRPr="00376E13" w:rsidRDefault="00744066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13" w14:paraId="2AB153E9" w14:textId="77777777" w:rsidTr="00557045">
        <w:tc>
          <w:tcPr>
            <w:tcW w:w="576" w:type="dxa"/>
          </w:tcPr>
          <w:p w14:paraId="6523F109" w14:textId="77777777" w:rsidR="00376E13" w:rsidRPr="00376E13" w:rsidRDefault="001A50CB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76E13" w:rsidRP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22" w:type="dxa"/>
          </w:tcPr>
          <w:p w14:paraId="2EE2DE02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Kanit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mempersiapkan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Bamin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yanmas</w:t>
            </w:r>
          </w:p>
        </w:tc>
        <w:tc>
          <w:tcPr>
            <w:tcW w:w="720" w:type="dxa"/>
          </w:tcPr>
          <w:p w14:paraId="506BB03E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55193B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09958CDF">
                <v:shape id="_x0000_s2093" type="#_x0000_t32" style="position:absolute;left:0;text-align:left;margin-left:25.1pt;margin-top:9.05pt;width:24.2pt;height:.05pt;z-index:25167001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494A03EE">
                <v:oval id="_x0000_s2073" style="position:absolute;left:0;text-align:left;margin-left:.7pt;margin-top:2.7pt;width:23.45pt;height:14pt;z-index:251650560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oval>
              </w:pict>
            </w:r>
          </w:p>
        </w:tc>
        <w:tc>
          <w:tcPr>
            <w:tcW w:w="810" w:type="dxa"/>
          </w:tcPr>
          <w:p w14:paraId="31B5DD0D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37858ECA">
                <v:shape id="_x0000_s2081" type="#_x0000_t32" style="position:absolute;left:0;text-align:left;margin-left:13.6pt;margin-top:9.05pt;width:0;height:31.2pt;z-index:251657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23" w:type="dxa"/>
          </w:tcPr>
          <w:p w14:paraId="28EE15CA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C6A698" w14:textId="77777777" w:rsidR="00376E13" w:rsidRPr="00376E13" w:rsidRDefault="00376E13" w:rsidP="00376E1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885" w:type="dxa"/>
          </w:tcPr>
          <w:p w14:paraId="6FF2089B" w14:textId="77777777" w:rsidR="00376E13" w:rsidRPr="00376E13" w:rsidRDefault="00376E13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6" w:type="dxa"/>
          </w:tcPr>
          <w:p w14:paraId="33411806" w14:textId="77777777" w:rsidR="00376E13" w:rsidRPr="00376E13" w:rsidRDefault="00376E13" w:rsidP="005C65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E13"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708" w:type="dxa"/>
          </w:tcPr>
          <w:p w14:paraId="63435F71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045" w14:paraId="2308BF3D" w14:textId="77777777" w:rsidTr="00557045">
        <w:tc>
          <w:tcPr>
            <w:tcW w:w="576" w:type="dxa"/>
            <w:shd w:val="clear" w:color="auto" w:fill="D9D9D9" w:themeFill="background1" w:themeFillShade="D9"/>
          </w:tcPr>
          <w:p w14:paraId="6FECCDA9" w14:textId="77777777" w:rsidR="00376E13" w:rsidRPr="00376E13" w:rsidRDefault="001A50CB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6A9AB930" w14:textId="77777777" w:rsidR="00376E13" w:rsidRPr="009B00DF" w:rsidRDefault="009B00DF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Menyiapkan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administrasi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kelengkapan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diri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blangko – blangko yang berkaitan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pelayanan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penerbitan SKCK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CBF5CC0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4560452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2F09E12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19C3A03F">
                <v:shape id="_x0000_s2082" type="#_x0000_t32" style="position:absolute;left:0;text-align:left;margin-left:13.3pt;margin-top:31pt;width:.35pt;height:107.6pt;z-index:251658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00E74198">
                <v:oval id="_x0000_s2074" style="position:absolute;left:0;text-align:left;margin-left:1.2pt;margin-top:13.65pt;width:23.45pt;height:17.35pt;z-index:251651584;mso-position-horizontal-relative:text;mso-position-vertical-relative:text" strokecolor="black [3213]"/>
              </w:pic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73ED0209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67409E1" w14:textId="77777777" w:rsidR="00376E13" w:rsidRDefault="00E417B4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  <w:p w14:paraId="0CABEB43" w14:textId="77777777" w:rsidR="00E417B4" w:rsidRDefault="00E417B4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Draft</w:t>
            </w:r>
          </w:p>
          <w:p w14:paraId="3A6D19BF" w14:textId="77777777" w:rsidR="00E417B4" w:rsidRDefault="00E417B4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Blangko SKCK</w:t>
            </w:r>
          </w:p>
          <w:p w14:paraId="068174E7" w14:textId="77777777" w:rsidR="00E417B4" w:rsidRDefault="00E417B4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Blangko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Scrining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</w:p>
          <w:p w14:paraId="2F6E8475" w14:textId="77777777" w:rsidR="00E417B4" w:rsidRPr="00E417B4" w:rsidRDefault="00E417B4" w:rsidP="00E417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3DDC3B5F" w14:textId="77777777" w:rsidR="00376E13" w:rsidRPr="00062D87" w:rsidRDefault="00062D87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jam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4DE6E33" w14:textId="77777777" w:rsidR="00376E13" w:rsidRDefault="00062D87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Draft  springas</w:t>
            </w:r>
            <w:proofErr w:type="gramEnd"/>
          </w:p>
          <w:p w14:paraId="24366755" w14:textId="77777777" w:rsidR="00062D87" w:rsidRDefault="00062D87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Blangko SKCK</w:t>
            </w:r>
          </w:p>
          <w:p w14:paraId="5626E252" w14:textId="77777777" w:rsidR="00062D87" w:rsidRDefault="00062D87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BlangkoScriningpemohon</w:t>
            </w:r>
          </w:p>
          <w:p w14:paraId="2CC557B4" w14:textId="77777777" w:rsidR="00062D87" w:rsidRPr="00062D87" w:rsidRDefault="00062D87" w:rsidP="00062D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04" w:hanging="20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9C26E28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13" w14:paraId="7ABECCED" w14:textId="77777777" w:rsidTr="00557045">
        <w:tc>
          <w:tcPr>
            <w:tcW w:w="576" w:type="dxa"/>
          </w:tcPr>
          <w:p w14:paraId="219D3E4F" w14:textId="77777777" w:rsidR="00376E13" w:rsidRPr="00376E13" w:rsidRDefault="001A50CB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22" w:type="dxa"/>
          </w:tcPr>
          <w:p w14:paraId="286C2A8D" w14:textId="77777777" w:rsidR="00376E13" w:rsidRPr="0040673C" w:rsidRDefault="0040673C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Menerima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berkas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persyaratan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penerbitan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dari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menerima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berkas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permohonan, meneruskan data pemohon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kepada sat reskrim / narkoba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memeriksa data kriminalitas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</w:p>
        </w:tc>
        <w:tc>
          <w:tcPr>
            <w:tcW w:w="720" w:type="dxa"/>
          </w:tcPr>
          <w:p w14:paraId="58A9327F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42CC1A3E">
                <v:shape id="_x0000_s2085" type="#_x0000_t32" style="position:absolute;left:0;text-align:left;margin-left:13.5pt;margin-top:44.75pt;width:59.7pt;height:0;z-index:251661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2B1794F1">
                <v:shape id="_x0000_s2084" type="#_x0000_t32" style="position:absolute;left:0;text-align:left;margin-left:13.45pt;margin-top:44.75pt;width:.05pt;height:193.3pt;z-index:2516608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20" w:type="dxa"/>
          </w:tcPr>
          <w:p w14:paraId="6E0312B8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42B9AD61">
                <v:shape id="_x0000_s2088" type="#_x0000_t32" style="position:absolute;left:0;text-align:left;margin-left:12.25pt;margin-top:44.75pt;width:.05pt;height:202.1pt;z-index:251664896;mso-position-horizontal-relative:text;mso-position-vertical-relative:text" o:connectortype="straight"/>
              </w:pict>
            </w:r>
          </w:p>
        </w:tc>
        <w:tc>
          <w:tcPr>
            <w:tcW w:w="810" w:type="dxa"/>
          </w:tcPr>
          <w:p w14:paraId="06F1FBDB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683D352F">
                <v:shape id="_x0000_s2092" type="#_x0000_t32" style="position:absolute;left:0;text-align:left;margin-left:13.3pt;margin-top:51.7pt;width:.35pt;height:76.3pt;flip:x y;z-index:2516689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0F2E28D7">
                <v:shape id="_x0000_s2091" type="#_x0000_t32" style="position:absolute;left:0;text-align:left;margin-left:25.5pt;margin-top:44.75pt;width:24.2pt;height:0;z-index:25166796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78E16EA2">
                <v:oval id="_x0000_s2075" style="position:absolute;left:0;text-align:left;margin-left:1.2pt;margin-top:35.2pt;width:23.45pt;height:16.5pt;z-index:251652608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oval>
              </w:pict>
            </w:r>
          </w:p>
        </w:tc>
        <w:tc>
          <w:tcPr>
            <w:tcW w:w="723" w:type="dxa"/>
          </w:tcPr>
          <w:p w14:paraId="0C57C053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7B5E3555">
                <v:shape id="_x0000_s2083" type="#_x0000_t32" style="position:absolute;left:0;text-align:left;margin-left:8.55pt;margin-top:44.75pt;width:.05pt;height:74.45pt;z-index:251659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7" w:type="dxa"/>
          </w:tcPr>
          <w:p w14:paraId="1D79F9BC" w14:textId="77777777" w:rsidR="00194A4A" w:rsidRDefault="00194A4A" w:rsidP="00194A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Blangko SKCK</w:t>
            </w:r>
          </w:p>
          <w:p w14:paraId="6B6E6302" w14:textId="77777777" w:rsidR="00194A4A" w:rsidRDefault="00194A4A" w:rsidP="00194A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Blangko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Scrining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</w:p>
          <w:p w14:paraId="04D92909" w14:textId="77777777" w:rsidR="00194A4A" w:rsidRDefault="00194A4A" w:rsidP="00194A4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6" w:hanging="2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Buku Register</w:t>
            </w:r>
          </w:p>
          <w:p w14:paraId="1A07E190" w14:textId="77777777" w:rsidR="00376E13" w:rsidRPr="00376E13" w:rsidRDefault="00376E13" w:rsidP="00194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</w:tcPr>
          <w:p w14:paraId="3B6519FE" w14:textId="77777777" w:rsidR="00376E13" w:rsidRPr="00416B5D" w:rsidRDefault="00416B5D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Hari</w:t>
            </w:r>
          </w:p>
        </w:tc>
        <w:tc>
          <w:tcPr>
            <w:tcW w:w="1276" w:type="dxa"/>
          </w:tcPr>
          <w:p w14:paraId="30A30675" w14:textId="77777777" w:rsidR="00376E13" w:rsidRPr="00416B5D" w:rsidRDefault="00416B5D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KeteranganCatatan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Kepolisian</w:t>
            </w:r>
          </w:p>
        </w:tc>
        <w:tc>
          <w:tcPr>
            <w:tcW w:w="708" w:type="dxa"/>
          </w:tcPr>
          <w:p w14:paraId="793B8088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045" w14:paraId="2B99CAD6" w14:textId="77777777" w:rsidTr="00557045">
        <w:tc>
          <w:tcPr>
            <w:tcW w:w="576" w:type="dxa"/>
            <w:shd w:val="clear" w:color="auto" w:fill="D9D9D9" w:themeFill="background1" w:themeFillShade="D9"/>
          </w:tcPr>
          <w:p w14:paraId="04C8931E" w14:textId="77777777" w:rsidR="00376E13" w:rsidRDefault="001A50CB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1DC0927C" w14:textId="77777777" w:rsidR="00376E13" w:rsidRPr="00213C95" w:rsidRDefault="00213C95" w:rsidP="00D369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Menerima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memeriksa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berkas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dalam data b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Reskrim / narkoba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apakah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pernah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>erlibat TP da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ada vonis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dari PN, mengambil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sidik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jari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hasil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pemeriksaan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bentuk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rekomendasi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FC05571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09ACB50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D7667E6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68310114">
                <v:shape id="_x0000_s2090" type="#_x0000_t32" style="position:absolute;left:0;text-align:left;margin-left:13.3pt;margin-top:35.55pt;width:24.2pt;height:0;z-index:251666944;mso-position-horizontal-relative:text;mso-position-vertical-relative:text" o:connectortype="straight"/>
              </w:pic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627C9FFE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3B033834">
                <v:oval id="_x0000_s2076" style="position:absolute;left:0;text-align:left;margin-left:-3.75pt;margin-top:26.75pt;width:23.45pt;height:14.9pt;z-index:251653632;mso-position-horizontal-relative:text;mso-position-vertical-relative:text" strokecolor="black [3213]"/>
              </w:pic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12D160" w14:textId="77777777" w:rsidR="00376E13" w:rsidRDefault="00C0420E" w:rsidP="00C0420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Draft  surat</w:t>
            </w:r>
            <w:proofErr w:type="gramEnd"/>
          </w:p>
          <w:p w14:paraId="06F7449E" w14:textId="77777777" w:rsidR="00C0420E" w:rsidRPr="00C0420E" w:rsidRDefault="00C0420E" w:rsidP="00C0420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Disposisi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571014B9" w14:textId="77777777" w:rsidR="00376E13" w:rsidRPr="00386056" w:rsidRDefault="00386056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Jam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F7E74F" w14:textId="77777777" w:rsidR="00376E13" w:rsidRDefault="00386056" w:rsidP="0038605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32" w:hanging="23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6056">
              <w:rPr>
                <w:rFonts w:ascii="Arial" w:hAnsi="Arial" w:cs="Arial"/>
                <w:sz w:val="20"/>
                <w:szCs w:val="20"/>
                <w:lang w:val="en-US"/>
              </w:rPr>
              <w:t>Rekomendasi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056">
              <w:rPr>
                <w:rFonts w:ascii="Arial" w:hAnsi="Arial" w:cs="Arial"/>
                <w:sz w:val="20"/>
                <w:szCs w:val="20"/>
                <w:lang w:val="en-US"/>
              </w:rPr>
              <w:t>catatan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056">
              <w:rPr>
                <w:rFonts w:ascii="Arial" w:hAnsi="Arial" w:cs="Arial"/>
                <w:sz w:val="20"/>
                <w:szCs w:val="20"/>
                <w:lang w:val="en-US"/>
              </w:rPr>
              <w:t>Kepolisian</w:t>
            </w:r>
          </w:p>
          <w:p w14:paraId="27717CF8" w14:textId="77777777" w:rsidR="00386056" w:rsidRPr="00386056" w:rsidRDefault="00386056" w:rsidP="0038605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32" w:hanging="23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Kartu TIK sidik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jari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D40392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13" w14:paraId="30D15740" w14:textId="77777777" w:rsidTr="00557045">
        <w:tc>
          <w:tcPr>
            <w:tcW w:w="576" w:type="dxa"/>
          </w:tcPr>
          <w:p w14:paraId="46074291" w14:textId="77777777" w:rsidR="00376E13" w:rsidRDefault="001A50CB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22" w:type="dxa"/>
          </w:tcPr>
          <w:p w14:paraId="1F9191D0" w14:textId="77777777" w:rsidR="00376E13" w:rsidRPr="005D4BEF" w:rsidRDefault="005D4BEF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Memeriksa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hasil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rekom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reskrim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dalam Draft SKCK jika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maka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ditanda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tangani, bila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dikembalikan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melalui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28D3">
              <w:rPr>
                <w:rFonts w:ascii="Arial" w:hAnsi="Arial" w:cs="Arial"/>
                <w:sz w:val="20"/>
                <w:szCs w:val="20"/>
                <w:lang w:val="en-US"/>
              </w:rPr>
              <w:t>Urmin.</w:t>
            </w:r>
          </w:p>
        </w:tc>
        <w:tc>
          <w:tcPr>
            <w:tcW w:w="720" w:type="dxa"/>
          </w:tcPr>
          <w:p w14:paraId="2E93A9F0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058FF7DD">
                <v:shape id="_x0000_s2087" type="#_x0000_t32" style="position:absolute;left:0;text-align:left;margin-left:13.1pt;margin-top:41.45pt;width:.4pt;height:55.35pt;flip:x;z-index:25166387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7F248C02">
                <v:shape id="_x0000_s2089" type="#_x0000_t32" style="position:absolute;left:0;text-align:left;margin-left:24.05pt;margin-top:38.9pt;width:24.2pt;height:0;z-index:25166592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381C27CE">
                <v:oval id="_x0000_s2077" style="position:absolute;left:0;text-align:left;margin-left:1.45pt;margin-top:32.05pt;width:23.45pt;height:9.4pt;z-index:251654656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oval>
              </w:pict>
            </w:r>
          </w:p>
        </w:tc>
        <w:tc>
          <w:tcPr>
            <w:tcW w:w="720" w:type="dxa"/>
          </w:tcPr>
          <w:p w14:paraId="71EB19B3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45ED19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0CA5C8B4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115517" w14:textId="77777777" w:rsidR="00265D92" w:rsidRDefault="00265D92" w:rsidP="00265D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5D92">
              <w:rPr>
                <w:rFonts w:ascii="Arial" w:hAnsi="Arial" w:cs="Arial"/>
                <w:sz w:val="20"/>
                <w:szCs w:val="20"/>
                <w:lang w:val="en-US"/>
              </w:rPr>
              <w:t>Rekomendasi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65D92">
              <w:rPr>
                <w:rFonts w:ascii="Arial" w:hAnsi="Arial" w:cs="Arial"/>
                <w:sz w:val="20"/>
                <w:szCs w:val="20"/>
                <w:lang w:val="en-US"/>
              </w:rPr>
              <w:t>catatan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65D92">
              <w:rPr>
                <w:rFonts w:ascii="Arial" w:hAnsi="Arial" w:cs="Arial"/>
                <w:sz w:val="20"/>
                <w:szCs w:val="20"/>
                <w:lang w:val="en-US"/>
              </w:rPr>
              <w:t>Kepolisian</w:t>
            </w:r>
          </w:p>
          <w:p w14:paraId="66FA39EE" w14:textId="77777777" w:rsidR="00376E13" w:rsidRPr="00265D92" w:rsidRDefault="00265D92" w:rsidP="00265D9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36" w:hanging="23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Kartu TIK sidik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jari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</w:p>
        </w:tc>
        <w:tc>
          <w:tcPr>
            <w:tcW w:w="885" w:type="dxa"/>
          </w:tcPr>
          <w:p w14:paraId="288D52DA" w14:textId="77777777" w:rsidR="00376E13" w:rsidRPr="00EE2E50" w:rsidRDefault="00EE2E50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Menit</w:t>
            </w:r>
          </w:p>
        </w:tc>
        <w:tc>
          <w:tcPr>
            <w:tcW w:w="1276" w:type="dxa"/>
          </w:tcPr>
          <w:p w14:paraId="50B0448B" w14:textId="77777777" w:rsidR="00376E13" w:rsidRPr="00EE2E50" w:rsidRDefault="00EE2E5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SKCK</w:t>
            </w:r>
          </w:p>
        </w:tc>
        <w:tc>
          <w:tcPr>
            <w:tcW w:w="708" w:type="dxa"/>
          </w:tcPr>
          <w:p w14:paraId="1542700D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045" w14:paraId="52679452" w14:textId="77777777" w:rsidTr="00557045">
        <w:tc>
          <w:tcPr>
            <w:tcW w:w="576" w:type="dxa"/>
            <w:shd w:val="clear" w:color="auto" w:fill="D9D9D9" w:themeFill="background1" w:themeFillShade="D9"/>
          </w:tcPr>
          <w:p w14:paraId="6A0CF263" w14:textId="77777777" w:rsidR="00376E13" w:rsidRDefault="00557045" w:rsidP="00744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76E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0DBBAC64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SKCK didokumentasikan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serahkan</w:t>
            </w:r>
            <w:r w:rsidR="00D36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kepemohon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3D1256F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2B2FE613">
                <v:shape id="_x0000_s2086" type="#_x0000_t32" style="position:absolute;left:0;text-align:left;margin-left:13.1pt;margin-top:15.8pt;width:59.7pt;height:0;z-index:2516628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995FA80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9B7DEFC" w14:textId="77777777" w:rsidR="00376E13" w:rsidRPr="00376E13" w:rsidRDefault="00000000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pict w14:anchorId="679A3161">
                <v:oval id="_x0000_s2078" style="position:absolute;left:0;text-align:left;margin-left:2.05pt;margin-top:8.85pt;width:23.45pt;height:11.3pt;flip:y;z-index:251655680;mso-position-horizontal-relative:text;mso-position-vertical-relative:text" strokecolor="black [3213]"/>
              </w:pic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DF24543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257DB67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SKCK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3F88E3DF" w14:textId="77777777" w:rsidR="00376E13" w:rsidRPr="00376E13" w:rsidRDefault="00376E13" w:rsidP="0037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 Menit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9AB99B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Dokumentasi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  <w:r w:rsidR="003700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arsipkan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7CF2FC0" w14:textId="77777777" w:rsidR="00376E13" w:rsidRPr="00376E13" w:rsidRDefault="00376E13" w:rsidP="00744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B1DC46" w14:textId="77777777" w:rsidR="00D6745A" w:rsidRDefault="00D6745A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8E93A2" w14:textId="77777777" w:rsidR="000B0867" w:rsidRPr="00D55076" w:rsidRDefault="000B0867" w:rsidP="00AC6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0B0867" w:rsidRPr="00D55076" w:rsidSect="00FE508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0BA20" w14:textId="77777777" w:rsidR="000642CD" w:rsidRDefault="000642CD" w:rsidP="00F50E1C">
      <w:pPr>
        <w:spacing w:after="0" w:line="240" w:lineRule="auto"/>
      </w:pPr>
      <w:r>
        <w:separator/>
      </w:r>
    </w:p>
  </w:endnote>
  <w:endnote w:type="continuationSeparator" w:id="0">
    <w:p w14:paraId="6528E975" w14:textId="77777777" w:rsidR="000642CD" w:rsidRDefault="000642CD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974D" w14:textId="77777777" w:rsidR="000642CD" w:rsidRDefault="000642CD" w:rsidP="00F50E1C">
      <w:pPr>
        <w:spacing w:after="0" w:line="240" w:lineRule="auto"/>
      </w:pPr>
      <w:r>
        <w:separator/>
      </w:r>
    </w:p>
  </w:footnote>
  <w:footnote w:type="continuationSeparator" w:id="0">
    <w:p w14:paraId="30FE7A21" w14:textId="77777777" w:rsidR="000642CD" w:rsidRDefault="000642CD" w:rsidP="00F5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2D2"/>
    <w:multiLevelType w:val="hybridMultilevel"/>
    <w:tmpl w:val="ED06A0E6"/>
    <w:lvl w:ilvl="0" w:tplc="351AB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742F8"/>
    <w:multiLevelType w:val="hybridMultilevel"/>
    <w:tmpl w:val="43EE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C6B"/>
    <w:multiLevelType w:val="hybridMultilevel"/>
    <w:tmpl w:val="ED30E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678D"/>
    <w:multiLevelType w:val="hybridMultilevel"/>
    <w:tmpl w:val="4E70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246DC"/>
    <w:multiLevelType w:val="hybridMultilevel"/>
    <w:tmpl w:val="1D60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94F27"/>
    <w:multiLevelType w:val="hybridMultilevel"/>
    <w:tmpl w:val="80D03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4C1C"/>
    <w:multiLevelType w:val="hybridMultilevel"/>
    <w:tmpl w:val="E19E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E7F64"/>
    <w:multiLevelType w:val="hybridMultilevel"/>
    <w:tmpl w:val="E3549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3F39"/>
    <w:multiLevelType w:val="hybridMultilevel"/>
    <w:tmpl w:val="32BC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53D2"/>
    <w:multiLevelType w:val="hybridMultilevel"/>
    <w:tmpl w:val="45343E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5586"/>
    <w:multiLevelType w:val="hybridMultilevel"/>
    <w:tmpl w:val="48FA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42E06"/>
    <w:multiLevelType w:val="hybridMultilevel"/>
    <w:tmpl w:val="A4F02C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76B9"/>
    <w:multiLevelType w:val="hybridMultilevel"/>
    <w:tmpl w:val="F668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54BD4"/>
    <w:multiLevelType w:val="hybridMultilevel"/>
    <w:tmpl w:val="53F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A27DE"/>
    <w:multiLevelType w:val="hybridMultilevel"/>
    <w:tmpl w:val="EC3EC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21ACD"/>
    <w:multiLevelType w:val="hybridMultilevel"/>
    <w:tmpl w:val="1DD8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0BCE"/>
    <w:multiLevelType w:val="multilevel"/>
    <w:tmpl w:val="3BC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F4E02"/>
    <w:multiLevelType w:val="hybridMultilevel"/>
    <w:tmpl w:val="E9FC05FC"/>
    <w:lvl w:ilvl="0" w:tplc="F0CA0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2A128B"/>
    <w:multiLevelType w:val="hybridMultilevel"/>
    <w:tmpl w:val="1E109E7C"/>
    <w:lvl w:ilvl="0" w:tplc="E02ED6A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9" w15:restartNumberingAfterBreak="0">
    <w:nsid w:val="4FA11F65"/>
    <w:multiLevelType w:val="hybridMultilevel"/>
    <w:tmpl w:val="9730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2754A"/>
    <w:multiLevelType w:val="hybridMultilevel"/>
    <w:tmpl w:val="DC2AB9F4"/>
    <w:lvl w:ilvl="0" w:tplc="9442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E4BAA"/>
    <w:multiLevelType w:val="hybridMultilevel"/>
    <w:tmpl w:val="134A53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E3EB9"/>
    <w:multiLevelType w:val="hybridMultilevel"/>
    <w:tmpl w:val="4648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33965"/>
    <w:multiLevelType w:val="hybridMultilevel"/>
    <w:tmpl w:val="A97A3C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B4716"/>
    <w:multiLevelType w:val="hybridMultilevel"/>
    <w:tmpl w:val="0444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23485">
    <w:abstractNumId w:val="16"/>
  </w:num>
  <w:num w:numId="2" w16cid:durableId="712928467">
    <w:abstractNumId w:val="21"/>
  </w:num>
  <w:num w:numId="3" w16cid:durableId="320697855">
    <w:abstractNumId w:val="11"/>
  </w:num>
  <w:num w:numId="4" w16cid:durableId="67853265">
    <w:abstractNumId w:val="20"/>
  </w:num>
  <w:num w:numId="5" w16cid:durableId="822746111">
    <w:abstractNumId w:val="7"/>
  </w:num>
  <w:num w:numId="6" w16cid:durableId="959721503">
    <w:abstractNumId w:val="5"/>
  </w:num>
  <w:num w:numId="7" w16cid:durableId="1161460523">
    <w:abstractNumId w:val="17"/>
  </w:num>
  <w:num w:numId="8" w16cid:durableId="2063552341">
    <w:abstractNumId w:val="0"/>
  </w:num>
  <w:num w:numId="9" w16cid:durableId="1216577211">
    <w:abstractNumId w:val="19"/>
  </w:num>
  <w:num w:numId="10" w16cid:durableId="1061710812">
    <w:abstractNumId w:val="13"/>
  </w:num>
  <w:num w:numId="11" w16cid:durableId="395861189">
    <w:abstractNumId w:val="4"/>
  </w:num>
  <w:num w:numId="12" w16cid:durableId="1695227947">
    <w:abstractNumId w:val="22"/>
  </w:num>
  <w:num w:numId="13" w16cid:durableId="1201942319">
    <w:abstractNumId w:val="1"/>
  </w:num>
  <w:num w:numId="14" w16cid:durableId="2138529355">
    <w:abstractNumId w:val="10"/>
  </w:num>
  <w:num w:numId="15" w16cid:durableId="945576285">
    <w:abstractNumId w:val="3"/>
  </w:num>
  <w:num w:numId="16" w16cid:durableId="963383468">
    <w:abstractNumId w:val="8"/>
  </w:num>
  <w:num w:numId="17" w16cid:durableId="666593607">
    <w:abstractNumId w:val="18"/>
  </w:num>
  <w:num w:numId="18" w16cid:durableId="378556991">
    <w:abstractNumId w:val="14"/>
  </w:num>
  <w:num w:numId="19" w16cid:durableId="1976369424">
    <w:abstractNumId w:val="15"/>
  </w:num>
  <w:num w:numId="20" w16cid:durableId="832721453">
    <w:abstractNumId w:val="24"/>
  </w:num>
  <w:num w:numId="21" w16cid:durableId="1800805982">
    <w:abstractNumId w:val="9"/>
  </w:num>
  <w:num w:numId="22" w16cid:durableId="722601445">
    <w:abstractNumId w:val="23"/>
  </w:num>
  <w:num w:numId="23" w16cid:durableId="2120492112">
    <w:abstractNumId w:val="6"/>
  </w:num>
  <w:num w:numId="24" w16cid:durableId="1295408911">
    <w:abstractNumId w:val="2"/>
  </w:num>
  <w:num w:numId="25" w16cid:durableId="416177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00">
      <o:colormru v:ext="edit" colors="#8af91b,#c59d09,#c7ac07,#cbbd03,#ddeb87,#ddb301,#fde375,#8c7c4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E1C"/>
    <w:rsid w:val="00000DC8"/>
    <w:rsid w:val="00005144"/>
    <w:rsid w:val="0001116F"/>
    <w:rsid w:val="00024F91"/>
    <w:rsid w:val="00025230"/>
    <w:rsid w:val="00051E2F"/>
    <w:rsid w:val="00062D87"/>
    <w:rsid w:val="000642CD"/>
    <w:rsid w:val="000723E8"/>
    <w:rsid w:val="00073C44"/>
    <w:rsid w:val="00075081"/>
    <w:rsid w:val="00080D43"/>
    <w:rsid w:val="00085A42"/>
    <w:rsid w:val="00093DF2"/>
    <w:rsid w:val="000B0867"/>
    <w:rsid w:val="000D1A98"/>
    <w:rsid w:val="000D2929"/>
    <w:rsid w:val="000D3BD0"/>
    <w:rsid w:val="000E1BEA"/>
    <w:rsid w:val="000E4DE2"/>
    <w:rsid w:val="000E5F10"/>
    <w:rsid w:val="00145F98"/>
    <w:rsid w:val="001538CC"/>
    <w:rsid w:val="0016083B"/>
    <w:rsid w:val="0016260C"/>
    <w:rsid w:val="001669BC"/>
    <w:rsid w:val="001827E0"/>
    <w:rsid w:val="001876E2"/>
    <w:rsid w:val="00194A4A"/>
    <w:rsid w:val="001A50CB"/>
    <w:rsid w:val="001C1330"/>
    <w:rsid w:val="001C5EF6"/>
    <w:rsid w:val="001C7680"/>
    <w:rsid w:val="001F5F43"/>
    <w:rsid w:val="001F761F"/>
    <w:rsid w:val="00211B1A"/>
    <w:rsid w:val="00212213"/>
    <w:rsid w:val="00212B53"/>
    <w:rsid w:val="0021363E"/>
    <w:rsid w:val="00213C95"/>
    <w:rsid w:val="00215B3D"/>
    <w:rsid w:val="0022041B"/>
    <w:rsid w:val="00234571"/>
    <w:rsid w:val="00265D92"/>
    <w:rsid w:val="00266C94"/>
    <w:rsid w:val="00273AE9"/>
    <w:rsid w:val="00284822"/>
    <w:rsid w:val="00284928"/>
    <w:rsid w:val="0029023A"/>
    <w:rsid w:val="002B1D32"/>
    <w:rsid w:val="002B4694"/>
    <w:rsid w:val="002C7F55"/>
    <w:rsid w:val="002D0A2F"/>
    <w:rsid w:val="002D4660"/>
    <w:rsid w:val="002D7EFB"/>
    <w:rsid w:val="002F0163"/>
    <w:rsid w:val="003018D4"/>
    <w:rsid w:val="00306737"/>
    <w:rsid w:val="00306DAD"/>
    <w:rsid w:val="003266A8"/>
    <w:rsid w:val="00330A30"/>
    <w:rsid w:val="003322C8"/>
    <w:rsid w:val="00353632"/>
    <w:rsid w:val="0035487F"/>
    <w:rsid w:val="003700AF"/>
    <w:rsid w:val="00376E13"/>
    <w:rsid w:val="0038090B"/>
    <w:rsid w:val="00384818"/>
    <w:rsid w:val="00385549"/>
    <w:rsid w:val="00386056"/>
    <w:rsid w:val="003B7FFA"/>
    <w:rsid w:val="003F3336"/>
    <w:rsid w:val="003F5B0B"/>
    <w:rsid w:val="003F5C93"/>
    <w:rsid w:val="00401CC4"/>
    <w:rsid w:val="00403BEB"/>
    <w:rsid w:val="0040673C"/>
    <w:rsid w:val="00416B5D"/>
    <w:rsid w:val="00416B9C"/>
    <w:rsid w:val="00417D30"/>
    <w:rsid w:val="004221B8"/>
    <w:rsid w:val="004505E9"/>
    <w:rsid w:val="00472CFF"/>
    <w:rsid w:val="00476CF8"/>
    <w:rsid w:val="00497F00"/>
    <w:rsid w:val="004A29EE"/>
    <w:rsid w:val="004A5513"/>
    <w:rsid w:val="004A5CF6"/>
    <w:rsid w:val="004A60C1"/>
    <w:rsid w:val="004B1772"/>
    <w:rsid w:val="004B2421"/>
    <w:rsid w:val="004B6767"/>
    <w:rsid w:val="004D1B43"/>
    <w:rsid w:val="004E0C1B"/>
    <w:rsid w:val="004E18B8"/>
    <w:rsid w:val="004E3658"/>
    <w:rsid w:val="00501B1D"/>
    <w:rsid w:val="005026AC"/>
    <w:rsid w:val="00530740"/>
    <w:rsid w:val="00531D1C"/>
    <w:rsid w:val="00531F7F"/>
    <w:rsid w:val="005523A2"/>
    <w:rsid w:val="00557045"/>
    <w:rsid w:val="00562084"/>
    <w:rsid w:val="00565A46"/>
    <w:rsid w:val="00577800"/>
    <w:rsid w:val="005A28D3"/>
    <w:rsid w:val="005C5451"/>
    <w:rsid w:val="005D2414"/>
    <w:rsid w:val="005D3928"/>
    <w:rsid w:val="005D3DFA"/>
    <w:rsid w:val="005D4BEF"/>
    <w:rsid w:val="005D62D5"/>
    <w:rsid w:val="005E1271"/>
    <w:rsid w:val="005E7A1B"/>
    <w:rsid w:val="0062399D"/>
    <w:rsid w:val="0063019E"/>
    <w:rsid w:val="00632F48"/>
    <w:rsid w:val="006370A6"/>
    <w:rsid w:val="006456C8"/>
    <w:rsid w:val="006632A8"/>
    <w:rsid w:val="00691347"/>
    <w:rsid w:val="006B1678"/>
    <w:rsid w:val="006B5359"/>
    <w:rsid w:val="006B536C"/>
    <w:rsid w:val="006D0DC2"/>
    <w:rsid w:val="006E57B8"/>
    <w:rsid w:val="006E70D7"/>
    <w:rsid w:val="006F3536"/>
    <w:rsid w:val="006F3EE9"/>
    <w:rsid w:val="006F5CA9"/>
    <w:rsid w:val="00702AB3"/>
    <w:rsid w:val="00706FC5"/>
    <w:rsid w:val="00712584"/>
    <w:rsid w:val="00713FCD"/>
    <w:rsid w:val="007324E8"/>
    <w:rsid w:val="007373AB"/>
    <w:rsid w:val="00744066"/>
    <w:rsid w:val="00745032"/>
    <w:rsid w:val="0075434F"/>
    <w:rsid w:val="007557E4"/>
    <w:rsid w:val="00755911"/>
    <w:rsid w:val="00756FA3"/>
    <w:rsid w:val="00766F3F"/>
    <w:rsid w:val="00772E36"/>
    <w:rsid w:val="00792739"/>
    <w:rsid w:val="007934A8"/>
    <w:rsid w:val="007A13DE"/>
    <w:rsid w:val="007C432B"/>
    <w:rsid w:val="007C440B"/>
    <w:rsid w:val="007C6B5F"/>
    <w:rsid w:val="007D0A12"/>
    <w:rsid w:val="007D143A"/>
    <w:rsid w:val="007E2125"/>
    <w:rsid w:val="007E27CF"/>
    <w:rsid w:val="007E2C7B"/>
    <w:rsid w:val="007E6DCD"/>
    <w:rsid w:val="007F261D"/>
    <w:rsid w:val="007F7EBC"/>
    <w:rsid w:val="008030AE"/>
    <w:rsid w:val="00823618"/>
    <w:rsid w:val="008247AF"/>
    <w:rsid w:val="008358A0"/>
    <w:rsid w:val="0084704F"/>
    <w:rsid w:val="00847C1F"/>
    <w:rsid w:val="0086667E"/>
    <w:rsid w:val="00867185"/>
    <w:rsid w:val="008858D4"/>
    <w:rsid w:val="00897254"/>
    <w:rsid w:val="008A4D0D"/>
    <w:rsid w:val="008B68FB"/>
    <w:rsid w:val="008C7CC1"/>
    <w:rsid w:val="008D0886"/>
    <w:rsid w:val="008D3D0C"/>
    <w:rsid w:val="008D4A9D"/>
    <w:rsid w:val="008D6655"/>
    <w:rsid w:val="008E7A97"/>
    <w:rsid w:val="00914B25"/>
    <w:rsid w:val="009237A9"/>
    <w:rsid w:val="00930324"/>
    <w:rsid w:val="009313EC"/>
    <w:rsid w:val="00952C68"/>
    <w:rsid w:val="00974E5B"/>
    <w:rsid w:val="00977100"/>
    <w:rsid w:val="00982EAC"/>
    <w:rsid w:val="00983E72"/>
    <w:rsid w:val="009863EB"/>
    <w:rsid w:val="00992044"/>
    <w:rsid w:val="00996077"/>
    <w:rsid w:val="009A0968"/>
    <w:rsid w:val="009B00DF"/>
    <w:rsid w:val="009C5B9D"/>
    <w:rsid w:val="009C6357"/>
    <w:rsid w:val="009D0B6D"/>
    <w:rsid w:val="009D5888"/>
    <w:rsid w:val="009D75A3"/>
    <w:rsid w:val="009E60F7"/>
    <w:rsid w:val="00A145F3"/>
    <w:rsid w:val="00A16AE2"/>
    <w:rsid w:val="00A30407"/>
    <w:rsid w:val="00A473AA"/>
    <w:rsid w:val="00A64FB9"/>
    <w:rsid w:val="00A66D8F"/>
    <w:rsid w:val="00A87263"/>
    <w:rsid w:val="00A96601"/>
    <w:rsid w:val="00AC626C"/>
    <w:rsid w:val="00AC656A"/>
    <w:rsid w:val="00AD28FD"/>
    <w:rsid w:val="00AD5C97"/>
    <w:rsid w:val="00AD7DEE"/>
    <w:rsid w:val="00AE4557"/>
    <w:rsid w:val="00AF5E92"/>
    <w:rsid w:val="00B1773B"/>
    <w:rsid w:val="00B30CB7"/>
    <w:rsid w:val="00B54C28"/>
    <w:rsid w:val="00B5725D"/>
    <w:rsid w:val="00B64053"/>
    <w:rsid w:val="00B6507F"/>
    <w:rsid w:val="00B738C7"/>
    <w:rsid w:val="00B7657B"/>
    <w:rsid w:val="00B8243B"/>
    <w:rsid w:val="00B90C27"/>
    <w:rsid w:val="00BB105E"/>
    <w:rsid w:val="00BC34DC"/>
    <w:rsid w:val="00BE0906"/>
    <w:rsid w:val="00BF61AF"/>
    <w:rsid w:val="00C032B0"/>
    <w:rsid w:val="00C0420E"/>
    <w:rsid w:val="00C16FAD"/>
    <w:rsid w:val="00C17F15"/>
    <w:rsid w:val="00C30F1C"/>
    <w:rsid w:val="00C4352C"/>
    <w:rsid w:val="00C53133"/>
    <w:rsid w:val="00C612D2"/>
    <w:rsid w:val="00C70FAA"/>
    <w:rsid w:val="00C93811"/>
    <w:rsid w:val="00CA3E59"/>
    <w:rsid w:val="00CB011F"/>
    <w:rsid w:val="00CB567D"/>
    <w:rsid w:val="00CD07EC"/>
    <w:rsid w:val="00CE188F"/>
    <w:rsid w:val="00CE685C"/>
    <w:rsid w:val="00D003AE"/>
    <w:rsid w:val="00D01235"/>
    <w:rsid w:val="00D028CC"/>
    <w:rsid w:val="00D107BE"/>
    <w:rsid w:val="00D15676"/>
    <w:rsid w:val="00D2545A"/>
    <w:rsid w:val="00D3573B"/>
    <w:rsid w:val="00D36982"/>
    <w:rsid w:val="00D40F3F"/>
    <w:rsid w:val="00D53053"/>
    <w:rsid w:val="00D55076"/>
    <w:rsid w:val="00D6745A"/>
    <w:rsid w:val="00D708F2"/>
    <w:rsid w:val="00D72C54"/>
    <w:rsid w:val="00D872DA"/>
    <w:rsid w:val="00D92841"/>
    <w:rsid w:val="00D92D16"/>
    <w:rsid w:val="00D96058"/>
    <w:rsid w:val="00DC1B45"/>
    <w:rsid w:val="00DD7355"/>
    <w:rsid w:val="00DE114D"/>
    <w:rsid w:val="00DF62A0"/>
    <w:rsid w:val="00E03465"/>
    <w:rsid w:val="00E11D78"/>
    <w:rsid w:val="00E417B4"/>
    <w:rsid w:val="00E47821"/>
    <w:rsid w:val="00E56745"/>
    <w:rsid w:val="00E62F9E"/>
    <w:rsid w:val="00E7004A"/>
    <w:rsid w:val="00E711FA"/>
    <w:rsid w:val="00E719A3"/>
    <w:rsid w:val="00E77CC4"/>
    <w:rsid w:val="00E81A23"/>
    <w:rsid w:val="00E9130C"/>
    <w:rsid w:val="00EA29DC"/>
    <w:rsid w:val="00EC381A"/>
    <w:rsid w:val="00EC4803"/>
    <w:rsid w:val="00EE2E50"/>
    <w:rsid w:val="00EF74CA"/>
    <w:rsid w:val="00EF7906"/>
    <w:rsid w:val="00F0546F"/>
    <w:rsid w:val="00F06A7F"/>
    <w:rsid w:val="00F235A8"/>
    <w:rsid w:val="00F41713"/>
    <w:rsid w:val="00F41E26"/>
    <w:rsid w:val="00F42FA6"/>
    <w:rsid w:val="00F46303"/>
    <w:rsid w:val="00F50E1C"/>
    <w:rsid w:val="00F74D2A"/>
    <w:rsid w:val="00F7525B"/>
    <w:rsid w:val="00FA0116"/>
    <w:rsid w:val="00FA3873"/>
    <w:rsid w:val="00FA73C0"/>
    <w:rsid w:val="00FB7232"/>
    <w:rsid w:val="00FD5285"/>
    <w:rsid w:val="00FE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>
      <o:colormru v:ext="edit" colors="#8af91b,#c59d09,#c7ac07,#cbbd03,#ddeb87,#ddb301,#fde375,#8c7c42"/>
    </o:shapedefaults>
    <o:shapelayout v:ext="edit">
      <o:idmap v:ext="edit" data="2"/>
      <o:rules v:ext="edit">
        <o:r id="V:Rule1" type="connector" idref="#_x0000_s2082"/>
        <o:r id="V:Rule2" type="connector" idref="#_x0000_s2071"/>
        <o:r id="V:Rule3" type="connector" idref="#_x0000_s2089"/>
        <o:r id="V:Rule4" type="connector" idref="#_x0000_s2085"/>
        <o:r id="V:Rule5" type="connector" idref="#_x0000_s2094"/>
        <o:r id="V:Rule6" type="connector" idref="#_x0000_s2088"/>
        <o:r id="V:Rule7" type="connector" idref="#_x0000_s2086"/>
        <o:r id="V:Rule8" type="connector" idref="#_x0000_s2093"/>
        <o:r id="V:Rule9" type="connector" idref="#_x0000_s2084"/>
        <o:r id="V:Rule10" type="connector" idref="#_x0000_s2083"/>
        <o:r id="V:Rule11" type="connector" idref="#_x0000_s2099"/>
        <o:r id="V:Rule12" type="connector" idref="#_x0000_s2081"/>
        <o:r id="V:Rule13" type="connector" idref="#_x0000_s2090"/>
        <o:r id="V:Rule14" type="connector" idref="#_x0000_s2091"/>
        <o:r id="V:Rule15" type="connector" idref="#_x0000_s2080"/>
        <o:r id="V:Rule16" type="connector" idref="#_x0000_s2087"/>
        <o:r id="V:Rule17" type="connector" idref="#_x0000_s2092"/>
      </o:rules>
    </o:shapelayout>
  </w:shapeDefaults>
  <w:decimalSymbol w:val="."/>
  <w:listSeparator w:val=","/>
  <w14:docId w14:val="32D9B8D4"/>
  <w15:docId w15:val="{4FAA42AC-0E99-4529-8A02-6C81D302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BE"/>
  </w:style>
  <w:style w:type="paragraph" w:styleId="Heading3">
    <w:name w:val="heading 3"/>
    <w:basedOn w:val="Normal"/>
    <w:link w:val="Heading3Char"/>
    <w:uiPriority w:val="9"/>
    <w:qFormat/>
    <w:rsid w:val="00F5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0E1C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ListParagraph">
    <w:name w:val="List Paragraph"/>
    <w:basedOn w:val="Normal"/>
    <w:uiPriority w:val="34"/>
    <w:qFormat/>
    <w:rsid w:val="00F50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1C"/>
  </w:style>
  <w:style w:type="paragraph" w:styleId="Footer">
    <w:name w:val="footer"/>
    <w:basedOn w:val="Normal"/>
    <w:link w:val="FooterChar"/>
    <w:uiPriority w:val="99"/>
    <w:unhideWhenUsed/>
    <w:rsid w:val="00F5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1C"/>
  </w:style>
  <w:style w:type="paragraph" w:styleId="BalloonText">
    <w:name w:val="Balloon Text"/>
    <w:basedOn w:val="Normal"/>
    <w:link w:val="BalloonTextChar"/>
    <w:uiPriority w:val="99"/>
    <w:semiHidden/>
    <w:unhideWhenUsed/>
    <w:rsid w:val="00F5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1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01B1D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2545A"/>
  </w:style>
  <w:style w:type="table" w:styleId="TableGrid">
    <w:name w:val="Table Grid"/>
    <w:basedOn w:val="TableNormal"/>
    <w:uiPriority w:val="59"/>
    <w:rsid w:val="003F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A2F1-E124-4B0F-9514-FDBAD79D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marfiansyah DreGd</cp:lastModifiedBy>
  <cp:revision>166</cp:revision>
  <cp:lastPrinted>2024-05-13T07:11:00Z</cp:lastPrinted>
  <dcterms:created xsi:type="dcterms:W3CDTF">2013-02-06T08:47:00Z</dcterms:created>
  <dcterms:modified xsi:type="dcterms:W3CDTF">2024-05-13T07:11:00Z</dcterms:modified>
</cp:coreProperties>
</file>